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Override PartName="/word/theme/themeOverride2.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A281D2">
      <w:pPr>
        <w:spacing w:line="600" w:lineRule="exact"/>
        <w:jc w:val="left"/>
        <w:rPr>
          <w:rFonts w:ascii="Arial" w:hAnsi="Arial" w:eastAsia="Symbol"/>
          <w:b/>
          <w:bCs/>
          <w:sz w:val="32"/>
          <w:szCs w:val="32"/>
        </w:rPr>
      </w:pPr>
    </w:p>
    <w:p w14:paraId="0DCD4509">
      <w:pPr>
        <w:pStyle w:val="2"/>
        <w:ind w:left="0" w:leftChars="0" w:firstLine="0"/>
        <w:rPr>
          <w:rFonts w:hint="default"/>
        </w:rPr>
      </w:pPr>
    </w:p>
    <w:p w14:paraId="2A8633EF">
      <w:pPr>
        <w:spacing w:line="600" w:lineRule="exact"/>
        <w:rPr>
          <w:rFonts w:ascii="Arial" w:hAnsi="Arial" w:eastAsia="宋体"/>
          <w:b/>
          <w:bCs/>
          <w:sz w:val="32"/>
          <w:szCs w:val="32"/>
        </w:rPr>
      </w:pPr>
    </w:p>
    <w:p w14:paraId="73D7C094">
      <w:pPr>
        <w:spacing w:line="600" w:lineRule="exact"/>
        <w:jc w:val="center"/>
        <w:rPr>
          <w:rFonts w:ascii="Arial" w:hAnsi="Arial" w:eastAsia="宋体"/>
          <w:b/>
          <w:bCs/>
          <w:sz w:val="32"/>
          <w:szCs w:val="32"/>
        </w:rPr>
      </w:pPr>
    </w:p>
    <w:p w14:paraId="226B7D6F">
      <w:pPr>
        <w:spacing w:line="600" w:lineRule="exact"/>
        <w:jc w:val="center"/>
        <w:rPr>
          <w:rFonts w:ascii="Arial" w:hAnsi="Arial" w:eastAsia="宋体"/>
          <w:b/>
          <w:bCs/>
          <w:sz w:val="32"/>
          <w:szCs w:val="32"/>
        </w:rPr>
      </w:pPr>
    </w:p>
    <w:p w14:paraId="0E28B79B">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2026</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u w:val="none"/>
          <w:lang w:val="en-US" w:eastAsia="zh-CN"/>
        </w:rPr>
        <w:t>呼伦贝尔市生态环境局鄂温克族自治旗分局（本级）</w:t>
      </w:r>
      <w:r>
        <w:rPr>
          <w:rFonts w:cs="方正小标宋简体" w:asciiTheme="majorEastAsia" w:hAnsiTheme="majorEastAsia" w:eastAsiaTheme="majorEastAsia"/>
          <w:b/>
          <w:sz w:val="48"/>
          <w:szCs w:val="48"/>
        </w:rPr>
        <w:t>预算公开</w:t>
      </w:r>
    </w:p>
    <w:p w14:paraId="4456A002">
      <w:pPr>
        <w:adjustRightInd w:val="0"/>
        <w:snapToGrid w:val="0"/>
        <w:spacing w:line="600" w:lineRule="exact"/>
        <w:ind w:firstLine="640"/>
        <w:rPr>
          <w:rFonts w:eastAsia="仿宋_GB2312"/>
          <w:sz w:val="32"/>
          <w:szCs w:val="32"/>
        </w:rPr>
      </w:pPr>
    </w:p>
    <w:p w14:paraId="55BA0690">
      <w:pPr>
        <w:adjustRightInd w:val="0"/>
        <w:snapToGrid w:val="0"/>
        <w:spacing w:line="600" w:lineRule="exact"/>
        <w:ind w:firstLine="640"/>
        <w:rPr>
          <w:rFonts w:eastAsia="仿宋_GB2312"/>
          <w:sz w:val="32"/>
          <w:szCs w:val="32"/>
        </w:rPr>
      </w:pPr>
    </w:p>
    <w:p w14:paraId="2371029A">
      <w:pPr>
        <w:adjustRightInd w:val="0"/>
        <w:snapToGrid w:val="0"/>
        <w:spacing w:line="600" w:lineRule="exact"/>
        <w:ind w:firstLine="640"/>
        <w:rPr>
          <w:rFonts w:eastAsia="仿宋_GB2312"/>
          <w:sz w:val="32"/>
          <w:szCs w:val="32"/>
        </w:rPr>
      </w:pPr>
    </w:p>
    <w:p w14:paraId="66DD7988">
      <w:pPr>
        <w:adjustRightInd w:val="0"/>
        <w:snapToGrid w:val="0"/>
        <w:spacing w:line="600" w:lineRule="exact"/>
        <w:ind w:firstLine="640"/>
        <w:rPr>
          <w:rFonts w:eastAsia="仿宋_GB2312"/>
          <w:sz w:val="32"/>
          <w:szCs w:val="32"/>
        </w:rPr>
      </w:pPr>
    </w:p>
    <w:p w14:paraId="713E99D3">
      <w:pPr>
        <w:adjustRightInd w:val="0"/>
        <w:snapToGrid w:val="0"/>
        <w:spacing w:line="600" w:lineRule="exact"/>
        <w:ind w:firstLine="640"/>
        <w:rPr>
          <w:rFonts w:eastAsia="仿宋_GB2312"/>
          <w:sz w:val="32"/>
          <w:szCs w:val="32"/>
        </w:rPr>
      </w:pPr>
    </w:p>
    <w:p w14:paraId="21CDD7D8">
      <w:pPr>
        <w:adjustRightInd w:val="0"/>
        <w:snapToGrid w:val="0"/>
        <w:spacing w:line="600" w:lineRule="exact"/>
        <w:ind w:firstLine="640"/>
        <w:rPr>
          <w:rFonts w:eastAsia="仿宋_GB2312"/>
          <w:sz w:val="32"/>
          <w:szCs w:val="32"/>
        </w:rPr>
      </w:pPr>
    </w:p>
    <w:p w14:paraId="625A4F9A">
      <w:pPr>
        <w:adjustRightInd w:val="0"/>
        <w:snapToGrid w:val="0"/>
        <w:spacing w:line="600" w:lineRule="exact"/>
        <w:ind w:firstLine="640"/>
        <w:rPr>
          <w:rFonts w:eastAsia="仿宋_GB2312"/>
          <w:sz w:val="32"/>
          <w:szCs w:val="32"/>
        </w:rPr>
      </w:pPr>
    </w:p>
    <w:p w14:paraId="6DAC422D">
      <w:pPr>
        <w:adjustRightInd w:val="0"/>
        <w:snapToGrid w:val="0"/>
        <w:spacing w:line="600" w:lineRule="exact"/>
        <w:ind w:firstLine="640"/>
        <w:rPr>
          <w:rFonts w:eastAsia="仿宋_GB2312"/>
          <w:sz w:val="32"/>
          <w:szCs w:val="32"/>
        </w:rPr>
      </w:pPr>
    </w:p>
    <w:p w14:paraId="7795E006">
      <w:pPr>
        <w:adjustRightInd w:val="0"/>
        <w:snapToGrid w:val="0"/>
        <w:spacing w:line="600" w:lineRule="exact"/>
        <w:ind w:firstLine="640"/>
        <w:rPr>
          <w:rFonts w:eastAsia="仿宋_GB2312"/>
          <w:sz w:val="32"/>
          <w:szCs w:val="32"/>
        </w:rPr>
      </w:pPr>
    </w:p>
    <w:p w14:paraId="4249992A">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13</w:t>
      </w:r>
      <w:r>
        <w:rPr>
          <w:rFonts w:ascii="黑体" w:hAnsi="黑体" w:eastAsia="黑体" w:cs="黑体"/>
          <w:sz w:val="32"/>
          <w:szCs w:val="32"/>
          <w:u w:val="single"/>
        </w:rPr>
        <w:t xml:space="preserve"> 日</w:t>
      </w:r>
    </w:p>
    <w:p w14:paraId="6CB3B017">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3</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日</w:t>
      </w:r>
    </w:p>
    <w:p w14:paraId="150B2D0F">
      <w:pPr>
        <w:adjustRightInd w:val="0"/>
        <w:snapToGrid w:val="0"/>
        <w:spacing w:line="600" w:lineRule="exact"/>
        <w:jc w:val="left"/>
        <w:rPr>
          <w:color w:val="FF0000"/>
        </w:rPr>
      </w:pPr>
    </w:p>
    <w:p w14:paraId="205E9B50">
      <w:pPr>
        <w:adjustRightInd w:val="0"/>
        <w:snapToGrid w:val="0"/>
        <w:spacing w:line="600" w:lineRule="exact"/>
        <w:ind w:firstLine="640"/>
        <w:rPr>
          <w:rFonts w:eastAsia="仿宋_GB2312"/>
          <w:sz w:val="32"/>
          <w:szCs w:val="32"/>
        </w:rPr>
      </w:pPr>
    </w:p>
    <w:p w14:paraId="19BF5EAC">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721FEE45"/>
    <w:p w14:paraId="772FEDD8">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 单位概况</w:t>
      </w:r>
    </w:p>
    <w:p w14:paraId="64D4BC13">
      <w:pPr>
        <w:pStyle w:val="5"/>
        <w:spacing w:after="0" w:line="600" w:lineRule="exact"/>
        <w:rPr>
          <w:rFonts w:eastAsia="仿宋_GB2312" w:cs="仿宋"/>
          <w:sz w:val="32"/>
          <w:szCs w:val="32"/>
        </w:rPr>
      </w:pPr>
      <w:r>
        <w:rPr>
          <w:rFonts w:hint="eastAsia" w:eastAsia="仿宋_GB2312" w:cs="仿宋"/>
          <w:w w:val="95"/>
          <w:sz w:val="32"/>
          <w:szCs w:val="32"/>
        </w:rPr>
        <w:t>一、主要职能、职责</w:t>
      </w:r>
    </w:p>
    <w:p w14:paraId="1AFC8D1F">
      <w:pPr>
        <w:pStyle w:val="5"/>
        <w:spacing w:after="0" w:line="600" w:lineRule="exact"/>
        <w:rPr>
          <w:rFonts w:eastAsia="仿宋_GB2312" w:cs="仿宋"/>
          <w:sz w:val="32"/>
          <w:szCs w:val="32"/>
        </w:rPr>
      </w:pPr>
      <w:r>
        <w:rPr>
          <w:rFonts w:hint="eastAsia" w:eastAsia="仿宋_GB2312" w:cs="仿宋"/>
          <w:sz w:val="32"/>
          <w:szCs w:val="32"/>
        </w:rPr>
        <w:t>二、单位机构设置及预算单位构成情况</w:t>
      </w:r>
    </w:p>
    <w:p w14:paraId="1906C915">
      <w:pPr>
        <w:pStyle w:val="5"/>
        <w:spacing w:after="0" w:line="600" w:lineRule="exact"/>
        <w:rPr>
          <w:rFonts w:eastAsia="仿宋_GB2312" w:cs="仿宋"/>
          <w:sz w:val="32"/>
          <w:szCs w:val="32"/>
        </w:rPr>
      </w:pPr>
      <w:r>
        <w:rPr>
          <w:rFonts w:hint="eastAsia" w:eastAsia="仿宋_GB2312" w:cs="仿宋"/>
          <w:sz w:val="32"/>
          <w:szCs w:val="32"/>
        </w:rPr>
        <w:t>三</w:t>
      </w:r>
      <w:r>
        <w:rPr>
          <w:rFonts w:hint="eastAsia" w:eastAsia="仿宋_GB2312" w:cs="仿宋"/>
          <w:color w:val="auto"/>
          <w:sz w:val="32"/>
          <w:szCs w:val="32"/>
        </w:rPr>
        <w:t>、</w:t>
      </w:r>
      <w:r>
        <w:rPr>
          <w:rFonts w:hint="eastAsia" w:ascii="仿宋_GB2312" w:hAnsi="仿宋_GB2312" w:eastAsia="仿宋_GB2312" w:cs="仿宋"/>
          <w:color w:val="auto"/>
          <w:sz w:val="32"/>
          <w:szCs w:val="32"/>
          <w:lang w:val="en-US" w:eastAsia="zh-CN"/>
        </w:rPr>
        <w:t>2026</w:t>
      </w:r>
      <w:r>
        <w:rPr>
          <w:rFonts w:hint="eastAsia" w:eastAsia="仿宋_GB2312" w:cs="仿宋"/>
          <w:sz w:val="32"/>
          <w:szCs w:val="32"/>
        </w:rPr>
        <w:t>年度单位主要工作任务及目标</w:t>
      </w:r>
    </w:p>
    <w:p w14:paraId="08543898">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2026</w:t>
      </w:r>
      <w:r>
        <w:rPr>
          <w:rFonts w:hint="eastAsia" w:ascii="黑体" w:hAnsi="黑体" w:eastAsia="黑体" w:cs="黑体"/>
          <w:sz w:val="32"/>
          <w:szCs w:val="32"/>
        </w:rPr>
        <w:t>年度单位预算情况说明</w:t>
      </w:r>
    </w:p>
    <w:p w14:paraId="61CCE0D1">
      <w:pPr>
        <w:pStyle w:val="5"/>
        <w:spacing w:after="0" w:line="600" w:lineRule="exact"/>
        <w:rPr>
          <w:rFonts w:eastAsia="仿宋_GB2312" w:cs="仿宋"/>
          <w:sz w:val="32"/>
          <w:szCs w:val="32"/>
        </w:rPr>
      </w:pPr>
      <w:r>
        <w:rPr>
          <w:rFonts w:hint="eastAsia" w:eastAsia="仿宋_GB2312" w:cs="仿宋"/>
          <w:sz w:val="32"/>
          <w:szCs w:val="32"/>
        </w:rPr>
        <w:t>一、收支预算总体情况说明</w:t>
      </w:r>
    </w:p>
    <w:p w14:paraId="64411358">
      <w:pPr>
        <w:pStyle w:val="5"/>
        <w:spacing w:after="0" w:line="600" w:lineRule="exact"/>
        <w:rPr>
          <w:rFonts w:eastAsia="仿宋_GB2312" w:cs="仿宋"/>
          <w:sz w:val="32"/>
          <w:szCs w:val="32"/>
        </w:rPr>
      </w:pPr>
      <w:r>
        <w:rPr>
          <w:rFonts w:hint="eastAsia" w:eastAsia="仿宋_GB2312" w:cs="仿宋"/>
          <w:sz w:val="32"/>
          <w:szCs w:val="32"/>
        </w:rPr>
        <w:t>二、收入预算情况说明</w:t>
      </w:r>
    </w:p>
    <w:p w14:paraId="68C38376">
      <w:pPr>
        <w:pStyle w:val="5"/>
        <w:spacing w:after="0" w:line="600" w:lineRule="exact"/>
        <w:rPr>
          <w:rFonts w:eastAsia="仿宋_GB2312" w:cs="仿宋"/>
          <w:sz w:val="32"/>
          <w:szCs w:val="32"/>
        </w:rPr>
      </w:pPr>
      <w:r>
        <w:rPr>
          <w:rFonts w:hint="eastAsia" w:eastAsia="仿宋_GB2312" w:cs="仿宋"/>
          <w:sz w:val="32"/>
          <w:szCs w:val="32"/>
        </w:rPr>
        <w:t>三、支出预算情况说明</w:t>
      </w:r>
    </w:p>
    <w:p w14:paraId="6294CFB0">
      <w:pPr>
        <w:pStyle w:val="5"/>
        <w:spacing w:after="0" w:line="600" w:lineRule="exact"/>
        <w:rPr>
          <w:rFonts w:eastAsia="仿宋_GB2312" w:cs="仿宋"/>
          <w:sz w:val="32"/>
          <w:szCs w:val="32"/>
        </w:rPr>
      </w:pPr>
      <w:r>
        <w:rPr>
          <w:rFonts w:hint="eastAsia" w:eastAsia="仿宋_GB2312" w:cs="仿宋"/>
          <w:sz w:val="32"/>
          <w:szCs w:val="32"/>
        </w:rPr>
        <w:t>四、财政拨款收支预算总体情况说明</w:t>
      </w:r>
    </w:p>
    <w:p w14:paraId="72ECAAB8">
      <w:pPr>
        <w:pStyle w:val="5"/>
        <w:spacing w:after="0" w:line="600" w:lineRule="exact"/>
        <w:rPr>
          <w:rFonts w:eastAsia="仿宋_GB2312" w:cs="仿宋"/>
          <w:sz w:val="32"/>
          <w:szCs w:val="32"/>
        </w:rPr>
      </w:pPr>
      <w:r>
        <w:rPr>
          <w:rFonts w:hint="eastAsia" w:eastAsia="仿宋_GB2312" w:cs="仿宋"/>
          <w:sz w:val="32"/>
          <w:szCs w:val="32"/>
        </w:rPr>
        <w:t>五、一般公共预算支出预算情况说明</w:t>
      </w:r>
    </w:p>
    <w:p w14:paraId="05C0FB48">
      <w:pPr>
        <w:pStyle w:val="5"/>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14:paraId="4CBD1E57">
      <w:pPr>
        <w:pStyle w:val="5"/>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14:paraId="0B77C1CF">
      <w:pPr>
        <w:pStyle w:val="5"/>
        <w:spacing w:after="0" w:line="600" w:lineRule="exact"/>
        <w:rPr>
          <w:rFonts w:eastAsia="仿宋_GB2312" w:cs="仿宋"/>
          <w:sz w:val="32"/>
          <w:szCs w:val="32"/>
        </w:rPr>
      </w:pPr>
      <w:r>
        <w:rPr>
          <w:rFonts w:hint="eastAsia" w:eastAsia="仿宋_GB2312" w:cs="仿宋"/>
          <w:sz w:val="32"/>
          <w:szCs w:val="32"/>
        </w:rPr>
        <w:t>八、政府性基金预算支出预算情况说明</w:t>
      </w:r>
    </w:p>
    <w:p w14:paraId="4512705F">
      <w:pPr>
        <w:pStyle w:val="5"/>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14:paraId="6B8C48F0">
      <w:pPr>
        <w:pStyle w:val="5"/>
        <w:spacing w:after="0" w:line="600" w:lineRule="exact"/>
        <w:rPr>
          <w:rFonts w:eastAsia="仿宋_GB2312" w:cs="仿宋"/>
          <w:sz w:val="32"/>
          <w:szCs w:val="32"/>
        </w:rPr>
      </w:pPr>
      <w:r>
        <w:rPr>
          <w:rFonts w:hint="eastAsia" w:eastAsia="仿宋_GB2312" w:cs="仿宋"/>
          <w:sz w:val="32"/>
          <w:szCs w:val="32"/>
        </w:rPr>
        <w:t>十、项目支出预算情况说明</w:t>
      </w:r>
    </w:p>
    <w:p w14:paraId="217C728E">
      <w:pPr>
        <w:pStyle w:val="5"/>
        <w:spacing w:after="0" w:line="600" w:lineRule="exact"/>
        <w:rPr>
          <w:rFonts w:eastAsia="仿宋_GB2312" w:cs="仿宋"/>
          <w:sz w:val="32"/>
          <w:szCs w:val="32"/>
        </w:rPr>
      </w:pPr>
      <w:r>
        <w:rPr>
          <w:rFonts w:hint="eastAsia" w:eastAsia="仿宋_GB2312" w:cs="仿宋"/>
          <w:sz w:val="32"/>
          <w:szCs w:val="32"/>
        </w:rPr>
        <w:t>十一、机构运行经费支出预算情况说明</w:t>
      </w:r>
    </w:p>
    <w:p w14:paraId="2CEB5923">
      <w:pPr>
        <w:pStyle w:val="5"/>
        <w:spacing w:after="0" w:line="600" w:lineRule="exact"/>
        <w:rPr>
          <w:rFonts w:eastAsia="仿宋_GB2312" w:cs="仿宋"/>
          <w:sz w:val="32"/>
          <w:szCs w:val="32"/>
        </w:rPr>
      </w:pPr>
      <w:r>
        <w:rPr>
          <w:rFonts w:hint="eastAsia" w:eastAsia="仿宋_GB2312" w:cs="仿宋"/>
          <w:sz w:val="32"/>
          <w:szCs w:val="32"/>
        </w:rPr>
        <w:t>十二、政府采购支出预算情况说明</w:t>
      </w:r>
    </w:p>
    <w:p w14:paraId="035320B0">
      <w:pPr>
        <w:pStyle w:val="5"/>
        <w:spacing w:after="0" w:line="600" w:lineRule="exact"/>
        <w:rPr>
          <w:rFonts w:eastAsia="仿宋_GB2312" w:cs="仿宋"/>
          <w:sz w:val="32"/>
          <w:szCs w:val="32"/>
        </w:rPr>
      </w:pPr>
      <w:r>
        <w:rPr>
          <w:rFonts w:hint="eastAsia" w:eastAsia="仿宋_GB2312" w:cs="仿宋"/>
          <w:sz w:val="32"/>
          <w:szCs w:val="32"/>
        </w:rPr>
        <w:t>十三、国有资产占用情况说明</w:t>
      </w:r>
    </w:p>
    <w:p w14:paraId="1F4A4194">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14:paraId="75E5C82E">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14:paraId="368FA795">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3FA7C3CD">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color w:val="auto"/>
          <w:sz w:val="32"/>
          <w:szCs w:val="32"/>
          <w:lang w:val="en-US" w:eastAsia="zh-CN"/>
        </w:rPr>
        <w:t>2026</w:t>
      </w:r>
      <w:r>
        <w:rPr>
          <w:rFonts w:hint="eastAsia" w:ascii="黑体" w:hAnsi="黑体" w:eastAsia="黑体" w:cs="黑体"/>
          <w:sz w:val="32"/>
          <w:szCs w:val="32"/>
        </w:rPr>
        <w:t>年度单位预算表</w:t>
      </w:r>
    </w:p>
    <w:p w14:paraId="2F81D2A6">
      <w:pPr>
        <w:pStyle w:val="5"/>
        <w:spacing w:after="0" w:line="600" w:lineRule="exact"/>
        <w:rPr>
          <w:rFonts w:eastAsia="仿宋_GB2312" w:cs="仿宋"/>
          <w:sz w:val="32"/>
          <w:szCs w:val="32"/>
        </w:rPr>
      </w:pPr>
      <w:r>
        <w:rPr>
          <w:rFonts w:hint="eastAsia" w:eastAsia="仿宋_GB2312" w:cs="仿宋"/>
          <w:sz w:val="32"/>
          <w:szCs w:val="32"/>
        </w:rPr>
        <w:t>一、收支总表</w:t>
      </w:r>
    </w:p>
    <w:p w14:paraId="52A94955">
      <w:pPr>
        <w:pStyle w:val="5"/>
        <w:spacing w:after="0" w:line="600" w:lineRule="exact"/>
        <w:rPr>
          <w:rFonts w:eastAsia="仿宋_GB2312" w:cs="仿宋"/>
          <w:sz w:val="32"/>
          <w:szCs w:val="32"/>
        </w:rPr>
      </w:pPr>
      <w:r>
        <w:rPr>
          <w:rFonts w:hint="eastAsia" w:eastAsia="仿宋_GB2312" w:cs="仿宋"/>
          <w:sz w:val="32"/>
          <w:szCs w:val="32"/>
        </w:rPr>
        <w:t>二、收入总表</w:t>
      </w:r>
    </w:p>
    <w:p w14:paraId="528194A6">
      <w:pPr>
        <w:pStyle w:val="5"/>
        <w:spacing w:after="0" w:line="600" w:lineRule="exact"/>
        <w:rPr>
          <w:rFonts w:eastAsia="仿宋_GB2312" w:cs="仿宋"/>
          <w:sz w:val="32"/>
          <w:szCs w:val="32"/>
        </w:rPr>
      </w:pPr>
      <w:r>
        <w:rPr>
          <w:rFonts w:hint="eastAsia" w:eastAsia="仿宋_GB2312" w:cs="仿宋"/>
          <w:w w:val="95"/>
          <w:sz w:val="32"/>
          <w:szCs w:val="32"/>
        </w:rPr>
        <w:t>三、支出总表</w:t>
      </w:r>
    </w:p>
    <w:p w14:paraId="34454BB6">
      <w:pPr>
        <w:pStyle w:val="5"/>
        <w:spacing w:after="0" w:line="600" w:lineRule="exact"/>
        <w:rPr>
          <w:rFonts w:eastAsia="仿宋_GB2312" w:cs="仿宋"/>
          <w:sz w:val="32"/>
          <w:szCs w:val="32"/>
        </w:rPr>
      </w:pPr>
      <w:r>
        <w:rPr>
          <w:rFonts w:hint="eastAsia" w:eastAsia="仿宋_GB2312" w:cs="仿宋"/>
          <w:w w:val="95"/>
          <w:sz w:val="32"/>
          <w:szCs w:val="32"/>
        </w:rPr>
        <w:t>四、财政拨款收支总表</w:t>
      </w:r>
    </w:p>
    <w:p w14:paraId="72052669">
      <w:pPr>
        <w:pStyle w:val="5"/>
        <w:spacing w:after="0" w:line="600" w:lineRule="exact"/>
        <w:rPr>
          <w:rFonts w:eastAsia="仿宋_GB2312" w:cs="仿宋"/>
          <w:sz w:val="32"/>
          <w:szCs w:val="32"/>
        </w:rPr>
      </w:pPr>
      <w:r>
        <w:rPr>
          <w:rFonts w:hint="eastAsia" w:eastAsia="仿宋_GB2312" w:cs="仿宋"/>
          <w:w w:val="95"/>
          <w:sz w:val="32"/>
          <w:szCs w:val="32"/>
        </w:rPr>
        <w:t>五、一般公共预算支出表</w:t>
      </w:r>
    </w:p>
    <w:p w14:paraId="28FDA9C1">
      <w:pPr>
        <w:pStyle w:val="5"/>
        <w:spacing w:after="0" w:line="600" w:lineRule="exact"/>
        <w:rPr>
          <w:rFonts w:eastAsia="仿宋_GB2312" w:cs="仿宋"/>
          <w:sz w:val="32"/>
          <w:szCs w:val="32"/>
        </w:rPr>
      </w:pPr>
      <w:r>
        <w:rPr>
          <w:rFonts w:hint="eastAsia" w:eastAsia="仿宋_GB2312" w:cs="仿宋"/>
          <w:w w:val="95"/>
          <w:sz w:val="32"/>
          <w:szCs w:val="32"/>
        </w:rPr>
        <w:t>六、一般公共预算基本支出表</w:t>
      </w:r>
    </w:p>
    <w:p w14:paraId="53AC3469">
      <w:pPr>
        <w:pStyle w:val="5"/>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14:paraId="6977BA78">
      <w:pPr>
        <w:pStyle w:val="5"/>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14:paraId="134ECD83">
      <w:pPr>
        <w:pStyle w:val="5"/>
        <w:spacing w:after="0" w:line="600" w:lineRule="exact"/>
        <w:rPr>
          <w:rFonts w:eastAsia="仿宋_GB2312" w:cs="仿宋"/>
          <w:sz w:val="32"/>
          <w:szCs w:val="32"/>
        </w:rPr>
      </w:pPr>
      <w:r>
        <w:rPr>
          <w:rFonts w:hint="eastAsia" w:eastAsia="仿宋_GB2312" w:cs="仿宋"/>
          <w:sz w:val="32"/>
          <w:szCs w:val="32"/>
        </w:rPr>
        <w:t>九、国有资本经营预算支出表</w:t>
      </w:r>
    </w:p>
    <w:p w14:paraId="68A3D850">
      <w:pPr>
        <w:pStyle w:val="5"/>
        <w:spacing w:after="0" w:line="600" w:lineRule="exact"/>
        <w:rPr>
          <w:rFonts w:eastAsia="仿宋_GB2312" w:cs="仿宋"/>
          <w:sz w:val="32"/>
          <w:szCs w:val="32"/>
        </w:rPr>
      </w:pPr>
      <w:r>
        <w:rPr>
          <w:rFonts w:hint="eastAsia" w:eastAsia="仿宋_GB2312" w:cs="仿宋"/>
          <w:sz w:val="32"/>
          <w:szCs w:val="32"/>
        </w:rPr>
        <w:t>十、项目支出表</w:t>
      </w:r>
    </w:p>
    <w:p w14:paraId="52B29959">
      <w:pPr>
        <w:pStyle w:val="5"/>
        <w:spacing w:after="0" w:line="600" w:lineRule="exact"/>
        <w:rPr>
          <w:rFonts w:eastAsia="仿宋_GB2312" w:cs="仿宋"/>
          <w:sz w:val="32"/>
          <w:szCs w:val="32"/>
        </w:rPr>
      </w:pPr>
      <w:r>
        <w:rPr>
          <w:rFonts w:hint="eastAsia" w:eastAsia="仿宋_GB2312" w:cs="仿宋"/>
          <w:sz w:val="32"/>
          <w:szCs w:val="32"/>
        </w:rPr>
        <w:t>十一、项目绩效目标表</w:t>
      </w:r>
    </w:p>
    <w:p w14:paraId="4F658119">
      <w:pPr>
        <w:pStyle w:val="5"/>
        <w:spacing w:after="0" w:line="600" w:lineRule="exact"/>
        <w:rPr>
          <w:rFonts w:eastAsia="仿宋_GB2312" w:cs="仿宋"/>
          <w:sz w:val="32"/>
          <w:szCs w:val="32"/>
        </w:rPr>
      </w:pPr>
      <w:r>
        <w:rPr>
          <w:rFonts w:hint="eastAsia" w:eastAsia="仿宋_GB2312" w:cs="仿宋"/>
          <w:w w:val="95"/>
          <w:sz w:val="32"/>
          <w:szCs w:val="32"/>
        </w:rPr>
        <w:t>十二、政府采购预算表</w:t>
      </w:r>
    </w:p>
    <w:p w14:paraId="2C483DC3">
      <w:pPr>
        <w:pStyle w:val="4"/>
        <w:tabs>
          <w:tab w:val="left" w:pos="4392"/>
        </w:tabs>
        <w:adjustRightInd/>
        <w:snapToGrid/>
        <w:spacing w:before="0" w:after="0" w:line="600" w:lineRule="exact"/>
        <w:ind w:firstLine="0" w:firstLineChars="0"/>
        <w:jc w:val="center"/>
        <w:rPr>
          <w:rFonts w:hint="eastAsia" w:cs="方正小标宋简体" w:asciiTheme="majorEastAsia" w:hAnsiTheme="majorEastAsia" w:eastAsiaTheme="majorEastAsia"/>
          <w:bCs w:val="0"/>
          <w:sz w:val="36"/>
          <w:szCs w:val="36"/>
        </w:rPr>
      </w:pPr>
      <w:bookmarkStart w:id="0" w:name="_Toc30742"/>
    </w:p>
    <w:p w14:paraId="3A065D06">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r>
        <w:rPr>
          <w:rFonts w:hint="eastAsia" w:cs="方正小标宋简体" w:asciiTheme="majorEastAsia" w:hAnsiTheme="majorEastAsia" w:eastAsiaTheme="majorEastAsia"/>
          <w:bCs w:val="0"/>
          <w:sz w:val="36"/>
          <w:szCs w:val="36"/>
        </w:rPr>
        <w:t>第一部分  单位概况</w:t>
      </w:r>
      <w:bookmarkEnd w:id="0"/>
    </w:p>
    <w:p w14:paraId="1EBDC755">
      <w:pPr>
        <w:spacing w:line="600" w:lineRule="exact"/>
        <w:rPr>
          <w:rFonts w:ascii="方正小标宋简体" w:hAnsi="方正小标宋简体" w:eastAsia="方正小标宋简体" w:cs="方正小标宋简体"/>
          <w:sz w:val="36"/>
          <w:szCs w:val="36"/>
        </w:rPr>
      </w:pPr>
    </w:p>
    <w:p w14:paraId="7529491C">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14:paraId="20C71EC9">
      <w:pPr>
        <w:keepNext w:val="0"/>
        <w:keepLines w:val="0"/>
        <w:widowControl/>
        <w:suppressLineNumbers w:val="0"/>
        <w:ind w:firstLine="620" w:firstLineChars="200"/>
        <w:jc w:val="left"/>
      </w:pPr>
      <w:r>
        <w:rPr>
          <w:rFonts w:ascii="仿宋" w:hAnsi="仿宋" w:eastAsia="仿宋" w:cs="仿宋"/>
          <w:color w:val="000000"/>
          <w:kern w:val="0"/>
          <w:sz w:val="31"/>
          <w:szCs w:val="31"/>
          <w:lang w:val="en-US" w:eastAsia="zh-CN" w:bidi="ar"/>
        </w:rPr>
        <w:t>1.贯彻执行国家、自治区、呼伦贝尔市和鄂温克旗关于环境</w:t>
      </w:r>
      <w:r>
        <w:rPr>
          <w:rFonts w:hint="eastAsia" w:ascii="仿宋" w:hAnsi="仿宋" w:eastAsia="仿宋" w:cs="仿宋"/>
          <w:color w:val="000000"/>
          <w:kern w:val="0"/>
          <w:sz w:val="31"/>
          <w:szCs w:val="31"/>
          <w:lang w:val="en-US" w:eastAsia="zh-CN" w:bidi="ar"/>
        </w:rPr>
        <w:t xml:space="preserve">保护的方针、政策、法律、法规和基本制度。拟定鄂温克旗关于环境保护的具体办法、措施并监督实施；参与拟订鄂温克旗与环境保护有关的法规和重大经济政策、经济社会发展中长期规划、相关专项规划以及主体功能区划。 </w:t>
      </w:r>
    </w:p>
    <w:p w14:paraId="2AEEC107">
      <w:pPr>
        <w:keepNext w:val="0"/>
        <w:keepLines w:val="0"/>
        <w:widowControl/>
        <w:suppressLineNumbers w:val="0"/>
        <w:ind w:firstLine="620" w:firstLineChars="200"/>
        <w:jc w:val="left"/>
      </w:pPr>
      <w:r>
        <w:rPr>
          <w:rFonts w:hint="eastAsia" w:ascii="仿宋" w:hAnsi="仿宋" w:eastAsia="仿宋" w:cs="仿宋"/>
          <w:color w:val="000000"/>
          <w:kern w:val="0"/>
          <w:sz w:val="31"/>
          <w:szCs w:val="31"/>
          <w:lang w:val="en-US" w:eastAsia="zh-CN" w:bidi="ar"/>
        </w:rPr>
        <w:t xml:space="preserve">2.负责全旗重大环境问题的统筹协调和监督管理。牵头协调全旗重大环境污染事故和生态破坏事件的调查处理，指导协调各乡镇苏木处理突发环境事件的预警和应急工作；监督落实全旗重点流域和区域的污染防治工作；负责环境监察和环保行政稽查工作。 </w:t>
      </w:r>
    </w:p>
    <w:p w14:paraId="43149556">
      <w:pPr>
        <w:keepNext w:val="0"/>
        <w:keepLines w:val="0"/>
        <w:widowControl/>
        <w:suppressLineNumbers w:val="0"/>
        <w:ind w:firstLine="620" w:firstLineChars="200"/>
        <w:jc w:val="left"/>
      </w:pPr>
      <w:r>
        <w:rPr>
          <w:rFonts w:hint="eastAsia" w:ascii="仿宋" w:hAnsi="仿宋" w:eastAsia="仿宋" w:cs="仿宋"/>
          <w:color w:val="000000"/>
          <w:kern w:val="0"/>
          <w:sz w:val="31"/>
          <w:szCs w:val="31"/>
          <w:lang w:val="en-US" w:eastAsia="zh-CN" w:bidi="ar"/>
        </w:rPr>
        <w:t xml:space="preserve">3.承担落实全旗减排目标的责任。制订全旗主要污染物排放总量控制和排污许可证制度并组织实施；督查、督办、核查各苏木乡镇主要污染物减排任务的完成情况，组织实施环境保护目标责任制和主要污染物减排考核并公布考核结果。 </w:t>
      </w:r>
    </w:p>
    <w:p w14:paraId="1D52B219">
      <w:pPr>
        <w:keepNext w:val="0"/>
        <w:keepLines w:val="0"/>
        <w:widowControl/>
        <w:suppressLineNumbers w:val="0"/>
        <w:ind w:firstLine="620" w:firstLineChars="200"/>
        <w:jc w:val="left"/>
      </w:pPr>
      <w:r>
        <w:rPr>
          <w:rFonts w:hint="eastAsia" w:ascii="仿宋" w:hAnsi="仿宋" w:eastAsia="仿宋" w:cs="仿宋"/>
          <w:color w:val="000000"/>
          <w:kern w:val="0"/>
          <w:sz w:val="31"/>
          <w:szCs w:val="31"/>
          <w:lang w:val="en-US" w:eastAsia="zh-CN" w:bidi="ar"/>
        </w:rPr>
        <w:t xml:space="preserve">4.负责提出全旗环境保护领域固定资产投资的规模和方向、财政性资金安排意见。按照旗人民政府规定的权限，审批、核准鄂温克旗规划内和年度计划规模内固定资产投资项目，并配合有关部门做好组织实施和监督工作。 </w:t>
      </w:r>
    </w:p>
    <w:p w14:paraId="2F219FBB">
      <w:pPr>
        <w:keepNext w:val="0"/>
        <w:keepLines w:val="0"/>
        <w:widowControl/>
        <w:suppressLineNumbers w:val="0"/>
        <w:ind w:firstLine="620" w:firstLineChars="200"/>
        <w:jc w:val="left"/>
      </w:pPr>
      <w:r>
        <w:rPr>
          <w:rFonts w:hint="eastAsia" w:ascii="仿宋" w:hAnsi="仿宋" w:eastAsia="仿宋" w:cs="仿宋"/>
          <w:color w:val="000000"/>
          <w:kern w:val="0"/>
          <w:sz w:val="31"/>
          <w:szCs w:val="31"/>
          <w:lang w:val="en-US" w:eastAsia="zh-CN" w:bidi="ar"/>
        </w:rPr>
        <w:t xml:space="preserve">5.承担全旗从源头上预防、控制环境污染和环境破坏的责任；受旗人民政府委托，负责全旗重大经济和技术政策、发展规划以及重大经济开发计划的环境影响评价；对涉及环境保护的法规草案提出有关环境影响方面的意见；组织审查全旗各类规划的环境影响评价文件，审批全旗区域开发和建设项目的环境影响评价文件。 </w:t>
      </w:r>
    </w:p>
    <w:p w14:paraId="10A628D6">
      <w:pPr>
        <w:keepNext w:val="0"/>
        <w:keepLines w:val="0"/>
        <w:widowControl/>
        <w:suppressLineNumbers w:val="0"/>
        <w:ind w:firstLine="620" w:firstLineChars="200"/>
        <w:jc w:val="left"/>
      </w:pPr>
      <w:r>
        <w:rPr>
          <w:rFonts w:hint="eastAsia" w:ascii="仿宋" w:hAnsi="仿宋" w:eastAsia="仿宋" w:cs="仿宋"/>
          <w:color w:val="000000"/>
          <w:kern w:val="0"/>
          <w:sz w:val="31"/>
          <w:szCs w:val="31"/>
          <w:lang w:val="en-US" w:eastAsia="zh-CN" w:bidi="ar"/>
        </w:rPr>
        <w:t xml:space="preserve">6.负责全旗环境污染防治的监督管理。拟订全旗各类环境要素污染防治的制度并组织实施；牵头组织有关部门监督管理全旗饮用水水源地环境保护工作；组织开展苏木乡镇环境综合整治工作。 </w:t>
      </w:r>
    </w:p>
    <w:p w14:paraId="352E973C">
      <w:pPr>
        <w:keepNext w:val="0"/>
        <w:keepLines w:val="0"/>
        <w:widowControl/>
        <w:suppressLineNumbers w:val="0"/>
        <w:ind w:firstLine="620" w:firstLineChars="200"/>
        <w:jc w:val="left"/>
      </w:pPr>
      <w:r>
        <w:rPr>
          <w:rFonts w:hint="eastAsia" w:ascii="仿宋" w:hAnsi="仿宋" w:eastAsia="仿宋" w:cs="仿宋"/>
          <w:color w:val="000000"/>
          <w:kern w:val="0"/>
          <w:sz w:val="31"/>
          <w:szCs w:val="31"/>
          <w:lang w:val="en-US" w:eastAsia="zh-CN" w:bidi="ar"/>
        </w:rPr>
        <w:t xml:space="preserve">7.指导、协调、监督全旗生态保护工作。组织评估生态环境质量状况；监督自然资源开发利用、生态环境建设、生态破坏恢复和生物技术环境安全；指导、协调、监督牧区环境保护工作和各种类型的自然保护区、风景名胜区、森林公园的环境保护工作；协调和监督全旗野生动植物保护、湿地环境保护、荒漠化防治工作；牵头负责生物物种（含遗传资源）保护工作，组织协调生物多样性保护。 </w:t>
      </w:r>
    </w:p>
    <w:p w14:paraId="0BD09410">
      <w:pPr>
        <w:keepNext w:val="0"/>
        <w:keepLines w:val="0"/>
        <w:widowControl/>
        <w:suppressLineNumbers w:val="0"/>
        <w:ind w:firstLine="620" w:firstLineChars="200"/>
        <w:jc w:val="left"/>
      </w:pPr>
      <w:r>
        <w:rPr>
          <w:rFonts w:hint="eastAsia" w:ascii="仿宋" w:hAnsi="仿宋" w:eastAsia="仿宋" w:cs="仿宋"/>
          <w:color w:val="000000"/>
          <w:kern w:val="0"/>
          <w:sz w:val="31"/>
          <w:szCs w:val="31"/>
          <w:lang w:val="en-US" w:eastAsia="zh-CN" w:bidi="ar"/>
        </w:rPr>
        <w:t xml:space="preserve">8.负责全旗核安全和辐射安全的监督管理。拟订全旗有关政策、规划、标准并组织实施；负责核事故、辐射环境事故应急处理工作；监督管理核设施安全、辐射污染防治工作。 </w:t>
      </w:r>
    </w:p>
    <w:p w14:paraId="45E3C93D">
      <w:pPr>
        <w:keepNext w:val="0"/>
        <w:keepLines w:val="0"/>
        <w:widowControl/>
        <w:suppressLineNumbers w:val="0"/>
        <w:ind w:firstLine="620" w:firstLineChars="200"/>
        <w:jc w:val="left"/>
      </w:pPr>
      <w:r>
        <w:rPr>
          <w:rFonts w:hint="eastAsia" w:ascii="仿宋" w:hAnsi="仿宋" w:eastAsia="仿宋" w:cs="仿宋"/>
          <w:color w:val="000000"/>
          <w:kern w:val="0"/>
          <w:sz w:val="31"/>
          <w:szCs w:val="31"/>
          <w:lang w:val="en-US" w:eastAsia="zh-CN" w:bidi="ar"/>
        </w:rPr>
        <w:t xml:space="preserve">9.负责全旗环境统计、环境监测、环境质量分析预测和信息发布。制定全旗环境统计、监测和信息发布的制度并组织实施；组织建设和管理全旗环境监测网和环境信息网，组织环境质量状况调查评估。 </w:t>
      </w:r>
    </w:p>
    <w:p w14:paraId="1E69EA4C">
      <w:pPr>
        <w:keepNext w:val="0"/>
        <w:keepLines w:val="0"/>
        <w:widowControl/>
        <w:suppressLineNumbers w:val="0"/>
        <w:ind w:firstLine="620" w:firstLineChars="200"/>
        <w:jc w:val="left"/>
      </w:pPr>
      <w:r>
        <w:rPr>
          <w:rFonts w:hint="eastAsia" w:ascii="仿宋" w:hAnsi="仿宋" w:eastAsia="仿宋" w:cs="仿宋"/>
          <w:color w:val="000000"/>
          <w:kern w:val="0"/>
          <w:sz w:val="31"/>
          <w:szCs w:val="31"/>
          <w:lang w:val="en-US" w:eastAsia="zh-CN" w:bidi="ar"/>
        </w:rPr>
        <w:t xml:space="preserve">10.负责全旗环境保护科技工作。组织全旗环境保护重大科学研究和技术工程示范；负责环境保护产业发展，参与指导、推动循环经济和清洁生产工作。 </w:t>
      </w:r>
    </w:p>
    <w:p w14:paraId="56EFA07C">
      <w:pPr>
        <w:keepNext w:val="0"/>
        <w:keepLines w:val="0"/>
        <w:widowControl/>
        <w:suppressLineNumbers w:val="0"/>
        <w:ind w:firstLine="620" w:firstLineChars="200"/>
        <w:jc w:val="left"/>
      </w:pPr>
      <w:r>
        <w:rPr>
          <w:rFonts w:hint="eastAsia" w:ascii="仿宋" w:hAnsi="仿宋" w:eastAsia="仿宋" w:cs="仿宋"/>
          <w:color w:val="000000"/>
          <w:kern w:val="0"/>
          <w:sz w:val="31"/>
          <w:szCs w:val="31"/>
          <w:lang w:val="en-US" w:eastAsia="zh-CN" w:bidi="ar"/>
        </w:rPr>
        <w:t>11.组织、指导、协调全旗环境保护宣传教育工作。拟订并组织实施全旗环境保护宣传教育规划、计划，推动公众和社会组织参与环境保护。</w:t>
      </w:r>
    </w:p>
    <w:p w14:paraId="367A57CF">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单位机构设置及预算单位构成情况</w:t>
      </w:r>
    </w:p>
    <w:p w14:paraId="2C224143">
      <w:pPr>
        <w:keepNext w:val="0"/>
        <w:keepLines w:val="0"/>
        <w:widowControl/>
        <w:suppressLineNumbers w:val="0"/>
        <w:ind w:firstLine="620" w:firstLineChars="200"/>
        <w:jc w:val="left"/>
      </w:pPr>
      <w:r>
        <w:rPr>
          <w:rFonts w:hint="default" w:ascii="Times New Roman" w:hAnsi="Times New Roman" w:eastAsia="宋体" w:cs="Times New Roman"/>
          <w:color w:val="000000"/>
          <w:kern w:val="0"/>
          <w:sz w:val="31"/>
          <w:szCs w:val="31"/>
          <w:lang w:val="en-US" w:eastAsia="zh-CN" w:bidi="ar"/>
        </w:rPr>
        <w:t>1</w:t>
      </w:r>
      <w:r>
        <w:rPr>
          <w:rFonts w:ascii="仿宋" w:hAnsi="仿宋" w:eastAsia="仿宋" w:cs="仿宋"/>
          <w:color w:val="000000"/>
          <w:kern w:val="0"/>
          <w:sz w:val="31"/>
          <w:szCs w:val="31"/>
          <w:lang w:val="en-US" w:eastAsia="zh-CN" w:bidi="ar"/>
        </w:rPr>
        <w:t>．</w:t>
      </w:r>
      <w:r>
        <w:rPr>
          <w:rFonts w:hint="eastAsia" w:eastAsia="仿宋_GB2312" w:cstheme="minorBidi"/>
          <w:sz w:val="32"/>
          <w:szCs w:val="32"/>
          <w:lang w:val="en-US" w:eastAsia="zh-CN"/>
        </w:rPr>
        <w:t>根据单位职责分工，本单位内设机构包括局办公室、综合室、污染控制室。本单位下属单位包括：鄂温克族自治旗生态环境监测中心和鄂温克族自治旗生态环境行政综合执法大队两个事业单位。</w:t>
      </w:r>
    </w:p>
    <w:p w14:paraId="08BAD13E">
      <w:pPr>
        <w:keepNext w:val="0"/>
        <w:keepLines w:val="0"/>
        <w:widowControl/>
        <w:suppressLineNumbers w:val="0"/>
        <w:jc w:val="left"/>
      </w:pPr>
      <w:r>
        <w:rPr>
          <w:rFonts w:hint="eastAsia" w:eastAsia="仿宋_GB2312" w:cstheme="minorBidi"/>
          <w:sz w:val="32"/>
          <w:szCs w:val="32"/>
        </w:rPr>
        <w:t>2．从预算单位构成看，纳入本单位</w:t>
      </w:r>
      <w:r>
        <w:rPr>
          <w:rFonts w:hint="eastAsia" w:ascii="仿宋_GB2312" w:hAnsi="仿宋_GB2312" w:eastAsia="仿宋_GB2312" w:cs="仿宋"/>
          <w:sz w:val="32"/>
          <w:szCs w:val="32"/>
          <w:lang w:val="en-US" w:eastAsia="zh-CN"/>
        </w:rPr>
        <w:t>2026</w:t>
      </w:r>
      <w:r>
        <w:rPr>
          <w:rFonts w:hint="eastAsia" w:eastAsia="仿宋_GB2312" w:cstheme="minorBidi"/>
          <w:sz w:val="32"/>
          <w:szCs w:val="32"/>
        </w:rPr>
        <w:t>年部门汇总预算编制范围的预算单位共计</w:t>
      </w:r>
      <w:r>
        <w:rPr>
          <w:rFonts w:hint="eastAsia" w:eastAsia="仿宋_GB2312" w:cstheme="minorBidi"/>
          <w:sz w:val="32"/>
          <w:szCs w:val="32"/>
          <w:lang w:val="en-US" w:eastAsia="zh-CN"/>
        </w:rPr>
        <w:t>3</w:t>
      </w:r>
      <w:r>
        <w:rPr>
          <w:rFonts w:hint="eastAsia" w:eastAsia="仿宋_GB2312" w:cstheme="minorBidi"/>
          <w:sz w:val="32"/>
          <w:szCs w:val="32"/>
        </w:rPr>
        <w:t>家，具体包括：</w:t>
      </w:r>
      <w:r>
        <w:rPr>
          <w:rFonts w:ascii="仿宋" w:hAnsi="仿宋" w:eastAsia="仿宋" w:cs="仿宋"/>
          <w:color w:val="000000"/>
          <w:kern w:val="0"/>
          <w:sz w:val="31"/>
          <w:szCs w:val="31"/>
          <w:lang w:val="en-US" w:eastAsia="zh-CN" w:bidi="ar"/>
        </w:rPr>
        <w:t>呼伦贝尔市生态环境局</w:t>
      </w:r>
      <w:r>
        <w:rPr>
          <w:rFonts w:hint="eastAsia" w:ascii="仿宋" w:hAnsi="仿宋" w:eastAsia="仿宋" w:cs="仿宋"/>
          <w:color w:val="000000"/>
          <w:kern w:val="0"/>
          <w:sz w:val="31"/>
          <w:szCs w:val="31"/>
          <w:lang w:val="en-US" w:eastAsia="zh-CN" w:bidi="ar"/>
        </w:rPr>
        <w:t>鄂温克族自治旗分局、鄂温克族自治旗生态环境监测中心和鄂温克族自治旗生态环境行政综合执法大队。详细情况见表：</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4327"/>
        <w:gridCol w:w="3533"/>
      </w:tblGrid>
      <w:tr w14:paraId="42180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2" w:type="dxa"/>
          </w:tcPr>
          <w:p w14:paraId="4AE16D21">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4327" w:type="dxa"/>
            <w:vAlign w:val="center"/>
          </w:tcPr>
          <w:p w14:paraId="3607694C">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3533" w:type="dxa"/>
            <w:vAlign w:val="center"/>
          </w:tcPr>
          <w:p w14:paraId="1665EF9C">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14:paraId="48BE4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662" w:type="dxa"/>
            <w:vAlign w:val="center"/>
          </w:tcPr>
          <w:p w14:paraId="5A3D94C0">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4327" w:type="dxa"/>
          </w:tcPr>
          <w:p w14:paraId="0EA83ABE">
            <w:pPr>
              <w:widowControl/>
              <w:jc w:val="left"/>
              <w:rPr>
                <w:rFonts w:ascii="仿宋" w:hAnsi="仿宋" w:eastAsia="仿宋" w:cs="仿宋"/>
                <w:color w:val="000000"/>
                <w:kern w:val="0"/>
                <w:sz w:val="31"/>
                <w:szCs w:val="31"/>
                <w:lang w:bidi="ar"/>
              </w:rPr>
            </w:pPr>
            <w:r>
              <w:rPr>
                <w:rFonts w:hint="eastAsia" w:ascii="仿宋_GB2312" w:hAnsi="仿宋_GB2312" w:eastAsia="仿宋_GB2312" w:cs="仿宋"/>
                <w:sz w:val="32"/>
                <w:szCs w:val="32"/>
                <w:lang w:eastAsia="zh-CN"/>
              </w:rPr>
              <w:t>呼伦贝尔市生态环境局</w:t>
            </w:r>
            <w:r>
              <w:rPr>
                <w:rFonts w:hint="eastAsia" w:ascii="仿宋_GB2312" w:hAnsi="仿宋_GB2312" w:eastAsia="仿宋_GB2312" w:cs="仿宋"/>
                <w:sz w:val="32"/>
                <w:szCs w:val="32"/>
                <w:lang w:val="en-US" w:eastAsia="zh-CN"/>
              </w:rPr>
              <w:t>鄂温克族自治旗分局</w:t>
            </w:r>
          </w:p>
        </w:tc>
        <w:tc>
          <w:tcPr>
            <w:tcW w:w="3533" w:type="dxa"/>
          </w:tcPr>
          <w:p w14:paraId="786F6AB3">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财政拨款的行政单位</w:t>
            </w:r>
          </w:p>
        </w:tc>
      </w:tr>
      <w:tr w14:paraId="0B57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444E211C">
            <w:pPr>
              <w:widowControl/>
              <w:jc w:val="center"/>
              <w:rPr>
                <w:rFonts w:hint="eastAsia" w:eastAsia="仿宋_GB2312" w:cs="仿宋"/>
                <w:color w:val="000000"/>
                <w:kern w:val="0"/>
                <w:sz w:val="31"/>
                <w:szCs w:val="31"/>
                <w:lang w:val="en-US" w:eastAsia="zh-CN" w:bidi="ar"/>
              </w:rPr>
            </w:pPr>
            <w:r>
              <w:rPr>
                <w:rFonts w:hint="eastAsia" w:eastAsia="仿宋_GB2312" w:cs="仿宋"/>
                <w:color w:val="000000"/>
                <w:kern w:val="0"/>
                <w:sz w:val="31"/>
                <w:szCs w:val="31"/>
                <w:lang w:val="en-US" w:eastAsia="zh-CN" w:bidi="ar"/>
              </w:rPr>
              <w:t>2</w:t>
            </w:r>
          </w:p>
        </w:tc>
        <w:tc>
          <w:tcPr>
            <w:tcW w:w="4327" w:type="dxa"/>
          </w:tcPr>
          <w:p w14:paraId="09277141">
            <w:pPr>
              <w:widowControl/>
              <w:jc w:val="left"/>
              <w:rPr>
                <w:rFonts w:hint="eastAsia" w:ascii="仿宋_GB2312" w:hAnsi="仿宋_GB2312" w:eastAsia="仿宋_GB2312" w:cs="仿宋"/>
                <w:sz w:val="32"/>
                <w:szCs w:val="32"/>
                <w:lang w:eastAsia="zh-CN"/>
              </w:rPr>
            </w:pPr>
            <w:r>
              <w:rPr>
                <w:rFonts w:hint="eastAsia" w:ascii="仿宋" w:hAnsi="仿宋" w:eastAsia="仿宋" w:cs="仿宋"/>
                <w:color w:val="000000"/>
                <w:kern w:val="0"/>
                <w:sz w:val="31"/>
                <w:szCs w:val="31"/>
                <w:lang w:val="en-US" w:eastAsia="zh-CN" w:bidi="ar"/>
              </w:rPr>
              <w:t>鄂温克族自治旗生态环境行政综合执法大队</w:t>
            </w:r>
          </w:p>
        </w:tc>
        <w:tc>
          <w:tcPr>
            <w:tcW w:w="3533" w:type="dxa"/>
          </w:tcPr>
          <w:p w14:paraId="18E4E083">
            <w:pPr>
              <w:keepNext w:val="0"/>
              <w:keepLines w:val="0"/>
              <w:widowControl/>
              <w:suppressLineNumbers w:val="0"/>
              <w:jc w:val="left"/>
              <w:rPr>
                <w:rFonts w:hint="eastAsia" w:eastAsia="仿宋_GB2312" w:cs="仿宋"/>
                <w:color w:val="000000"/>
                <w:kern w:val="0"/>
                <w:sz w:val="31"/>
                <w:szCs w:val="31"/>
                <w:lang w:bidi="ar"/>
              </w:rPr>
            </w:pPr>
            <w:r>
              <w:rPr>
                <w:rFonts w:ascii="仿宋" w:hAnsi="仿宋" w:eastAsia="仿宋" w:cs="仿宋"/>
                <w:color w:val="000000"/>
                <w:kern w:val="0"/>
                <w:sz w:val="31"/>
                <w:szCs w:val="31"/>
                <w:lang w:val="en-US" w:eastAsia="zh-CN" w:bidi="ar"/>
              </w:rPr>
              <w:t>参照公务员法管理的事业单位</w:t>
            </w:r>
          </w:p>
        </w:tc>
      </w:tr>
      <w:tr w14:paraId="00B9B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77AD7143">
            <w:pPr>
              <w:widowControl/>
              <w:jc w:val="center"/>
              <w:rPr>
                <w:rFonts w:hint="eastAsia" w:eastAsia="仿宋_GB2312" w:cs="仿宋"/>
                <w:color w:val="000000"/>
                <w:kern w:val="0"/>
                <w:sz w:val="31"/>
                <w:szCs w:val="31"/>
                <w:lang w:val="en-US" w:eastAsia="zh-CN" w:bidi="ar"/>
              </w:rPr>
            </w:pPr>
            <w:r>
              <w:rPr>
                <w:rFonts w:hint="eastAsia" w:eastAsia="仿宋_GB2312" w:cs="仿宋"/>
                <w:color w:val="000000"/>
                <w:kern w:val="0"/>
                <w:sz w:val="31"/>
                <w:szCs w:val="31"/>
                <w:lang w:val="en-US" w:eastAsia="zh-CN" w:bidi="ar"/>
              </w:rPr>
              <w:t>3</w:t>
            </w:r>
          </w:p>
        </w:tc>
        <w:tc>
          <w:tcPr>
            <w:tcW w:w="4327" w:type="dxa"/>
          </w:tcPr>
          <w:p w14:paraId="02F6F97A">
            <w:pPr>
              <w:widowControl/>
              <w:jc w:val="left"/>
              <w:rPr>
                <w:rFonts w:hint="eastAsia" w:ascii="仿宋_GB2312" w:hAnsi="仿宋_GB2312" w:eastAsia="仿宋_GB2312" w:cs="仿宋"/>
                <w:sz w:val="32"/>
                <w:szCs w:val="32"/>
                <w:lang w:eastAsia="zh-CN"/>
              </w:rPr>
            </w:pPr>
            <w:r>
              <w:rPr>
                <w:rFonts w:hint="eastAsia" w:ascii="仿宋" w:hAnsi="仿宋" w:eastAsia="仿宋" w:cs="仿宋"/>
                <w:color w:val="000000"/>
                <w:kern w:val="0"/>
                <w:sz w:val="31"/>
                <w:szCs w:val="31"/>
                <w:lang w:val="en-US" w:eastAsia="zh-CN" w:bidi="ar"/>
              </w:rPr>
              <w:t>鄂温克族自治旗生态环境监测中心</w:t>
            </w:r>
          </w:p>
        </w:tc>
        <w:tc>
          <w:tcPr>
            <w:tcW w:w="3533" w:type="dxa"/>
          </w:tcPr>
          <w:p w14:paraId="24E5104C">
            <w:pPr>
              <w:keepNext w:val="0"/>
              <w:keepLines w:val="0"/>
              <w:widowControl/>
              <w:suppressLineNumbers w:val="0"/>
              <w:jc w:val="left"/>
            </w:pPr>
            <w:r>
              <w:rPr>
                <w:rFonts w:ascii="仿宋" w:hAnsi="仿宋" w:eastAsia="仿宋" w:cs="仿宋"/>
                <w:color w:val="000000"/>
                <w:kern w:val="0"/>
                <w:sz w:val="31"/>
                <w:szCs w:val="31"/>
                <w:lang w:val="en-US" w:eastAsia="zh-CN" w:bidi="ar"/>
              </w:rPr>
              <w:t>公益一类事业单位</w:t>
            </w:r>
          </w:p>
          <w:p w14:paraId="1D6C2065">
            <w:pPr>
              <w:widowControl/>
              <w:jc w:val="left"/>
              <w:rPr>
                <w:rFonts w:hint="eastAsia" w:eastAsia="仿宋_GB2312" w:cs="仿宋"/>
                <w:color w:val="000000"/>
                <w:kern w:val="0"/>
                <w:sz w:val="31"/>
                <w:szCs w:val="31"/>
                <w:lang w:bidi="ar"/>
              </w:rPr>
            </w:pPr>
          </w:p>
        </w:tc>
      </w:tr>
    </w:tbl>
    <w:p w14:paraId="2704E05A">
      <w:pPr>
        <w:numPr>
          <w:ilvl w:val="0"/>
          <w:numId w:val="1"/>
        </w:numPr>
        <w:spacing w:line="600" w:lineRule="exact"/>
        <w:ind w:left="17" w:leftChars="8" w:firstLine="624" w:firstLineChars="195"/>
        <w:outlineLvl w:val="2"/>
        <w:rPr>
          <w:rFonts w:eastAsia="黑体" w:cs="黑体"/>
          <w:sz w:val="32"/>
          <w:szCs w:val="36"/>
        </w:rPr>
      </w:pPr>
      <w:r>
        <w:rPr>
          <w:rFonts w:hint="eastAsia" w:ascii="仿宋_GB2312" w:hAnsi="仿宋_GB2312" w:eastAsia="黑体" w:cs="黑体"/>
          <w:sz w:val="32"/>
          <w:szCs w:val="36"/>
          <w:lang w:val="en-US" w:eastAsia="zh-CN"/>
        </w:rPr>
        <w:t>2026</w:t>
      </w:r>
      <w:r>
        <w:rPr>
          <w:rFonts w:hint="eastAsia" w:eastAsia="黑体" w:cs="黑体"/>
          <w:sz w:val="32"/>
          <w:szCs w:val="36"/>
        </w:rPr>
        <w:t>年度单位主要工作任务及目标</w:t>
      </w:r>
    </w:p>
    <w:p w14:paraId="418CE5D0">
      <w:pPr>
        <w:bidi w:val="0"/>
        <w:ind w:firstLine="640" w:firstLineChars="200"/>
        <w:rPr>
          <w:rFonts w:hint="eastAsia" w:ascii="仿宋_GB2312" w:hAnsi="仿宋_GB2312" w:eastAsia="仿宋_GB2312" w:cs="仿宋"/>
          <w:kern w:val="2"/>
          <w:sz w:val="32"/>
          <w:szCs w:val="32"/>
          <w:lang w:val="en-US" w:eastAsia="zh-CN" w:bidi="ar-SA"/>
        </w:rPr>
      </w:pPr>
      <w:r>
        <w:rPr>
          <w:rFonts w:hint="eastAsia" w:ascii="仿宋_GB2312" w:hAnsi="仿宋_GB2312" w:eastAsia="仿宋_GB2312" w:cs="仿宋"/>
          <w:kern w:val="2"/>
          <w:sz w:val="32"/>
          <w:szCs w:val="32"/>
          <w:lang w:val="en-US" w:eastAsia="zh-CN" w:bidi="ar-SA"/>
        </w:rPr>
        <w:t>（一）持续深入打好污染防治攻坚战。继续加强无组织排放监督管理，推进华能伊敏电厂储煤场等堆场全封闭改造，开展柴油货车路检路查，加强挥发性有机污染物重点企业监管力度，保持PM2.5浓度稳定达标；持续推进入河排污口规范化建设管理，完善“一口一策”管理制度，加强地下水污染防治，督促企业建设监测井网，推进伊敏河镇污水处理厂工艺改造和设施更新，督促大雁镇加大中水回用力度，开展地表水国考断面水质提升行动，加强水质监测和预警；持续开展危废规范化管理考核，完善监管体系，推进一般工业固体废物全过程管理，开展农村牧区环境综合整治，推进牧区垃圾集中堆存点规范化建设。</w:t>
      </w:r>
    </w:p>
    <w:p w14:paraId="20191C03">
      <w:pPr>
        <w:bidi w:val="0"/>
        <w:ind w:firstLine="640" w:firstLineChars="200"/>
        <w:rPr>
          <w:rFonts w:hint="eastAsia" w:ascii="仿宋_GB2312" w:hAnsi="仿宋_GB2312" w:eastAsia="仿宋_GB2312" w:cs="仿宋"/>
          <w:kern w:val="2"/>
          <w:sz w:val="32"/>
          <w:szCs w:val="32"/>
          <w:lang w:val="en-US" w:eastAsia="zh-CN" w:bidi="ar-SA"/>
        </w:rPr>
      </w:pPr>
      <w:r>
        <w:rPr>
          <w:rFonts w:hint="eastAsia" w:ascii="仿宋_GB2312" w:hAnsi="仿宋_GB2312" w:eastAsia="仿宋_GB2312" w:cs="仿宋"/>
          <w:kern w:val="2"/>
          <w:sz w:val="32"/>
          <w:szCs w:val="32"/>
          <w:lang w:val="en-US" w:eastAsia="zh-CN" w:bidi="ar-SA"/>
        </w:rPr>
        <w:t>（二）提升生态环境监管效能。推进环境监管信息化建设，建设和利用好“一张图”“一张网”数据成果，加强数据共享，提高环境监管的智能化水平、环境风险预警和应急响应能力；扎实开展助企行动，持续做好送策入企、送法入企，提高环评手续办理效率水平和排污许可管理业务能力，继续开展“两打”行动、污染源超标专项整治等专项行动，保障人民群众的环境权益。</w:t>
      </w:r>
    </w:p>
    <w:p w14:paraId="786B6DC6">
      <w:pPr>
        <w:bidi w:val="0"/>
        <w:ind w:firstLine="640" w:firstLineChars="200"/>
        <w:rPr>
          <w:rFonts w:hint="default" w:ascii="仿宋_GB2312" w:hAnsi="仿宋_GB2312" w:eastAsia="仿宋_GB2312" w:cs="仿宋"/>
          <w:kern w:val="2"/>
          <w:sz w:val="32"/>
          <w:szCs w:val="32"/>
          <w:lang w:val="en-US" w:eastAsia="zh-CN" w:bidi="ar-SA"/>
        </w:rPr>
      </w:pPr>
      <w:r>
        <w:rPr>
          <w:rFonts w:hint="eastAsia" w:ascii="仿宋_GB2312" w:hAnsi="仿宋_GB2312" w:eastAsia="仿宋_GB2312" w:cs="仿宋"/>
          <w:kern w:val="2"/>
          <w:sz w:val="32"/>
          <w:szCs w:val="32"/>
          <w:lang w:val="en-US" w:eastAsia="zh-CN" w:bidi="ar-SA"/>
        </w:rPr>
        <w:t>（三）加快构建现代环境治理体系。发挥生态环境保护委员会办公室和筑牢我国北方重要生态安全屏障专项组作用，推动各相关部门认真履行生态环境保护责任，进一步浓厚生态环境保护人人有责的氛围，有力推进筑牢我国北方重要生态安全屏障。</w:t>
      </w:r>
    </w:p>
    <w:p w14:paraId="3356E6F1">
      <w:pPr>
        <w:pStyle w:val="2"/>
      </w:pPr>
    </w:p>
    <w:p w14:paraId="778D777A">
      <w:pPr>
        <w:pStyle w:val="2"/>
      </w:pPr>
    </w:p>
    <w:p w14:paraId="0FED70DB">
      <w:pPr>
        <w:pStyle w:val="2"/>
      </w:pPr>
    </w:p>
    <w:p w14:paraId="61FDADCD">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2026</w:t>
      </w:r>
      <w:r>
        <w:rPr>
          <w:rFonts w:hint="eastAsia" w:cs="方正小标宋简体" w:asciiTheme="majorEastAsia" w:hAnsiTheme="majorEastAsia" w:eastAsiaTheme="majorEastAsia"/>
          <w:bCs w:val="0"/>
          <w:sz w:val="36"/>
          <w:szCs w:val="36"/>
        </w:rPr>
        <w:t>年度单位预算情况说明</w:t>
      </w:r>
      <w:bookmarkEnd w:id="1"/>
    </w:p>
    <w:p w14:paraId="3FBC2D7A">
      <w:pPr>
        <w:spacing w:line="600" w:lineRule="exact"/>
        <w:rPr>
          <w:rFonts w:ascii="方正小标宋简体" w:hAnsi="方正小标宋简体" w:eastAsia="方正小标宋简体" w:cs="方正小标宋简体"/>
          <w:sz w:val="36"/>
          <w:szCs w:val="36"/>
        </w:rPr>
      </w:pPr>
    </w:p>
    <w:p w14:paraId="22105B86">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14:paraId="4659E9EC">
      <w:pPr>
        <w:pStyle w:val="5"/>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lang w:eastAsia="zh-CN"/>
        </w:rPr>
        <w:t>呼伦贝尔市生态环境局</w:t>
      </w:r>
      <w:r>
        <w:rPr>
          <w:rFonts w:hint="eastAsia" w:ascii="仿宋_GB2312" w:hAnsi="仿宋_GB2312" w:eastAsia="仿宋_GB2312" w:cs="仿宋"/>
          <w:sz w:val="32"/>
          <w:szCs w:val="32"/>
          <w:lang w:val="en-US" w:eastAsia="zh-CN"/>
        </w:rPr>
        <w:t>鄂温克族自治旗分局2026</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lang w:val="en-US" w:eastAsia="zh-CN"/>
        </w:rPr>
        <w:t>422.91</w:t>
      </w:r>
      <w:r>
        <w:rPr>
          <w:rFonts w:hint="eastAsia" w:ascii="仿宋_GB2312" w:hAnsi="仿宋_GB2312" w:eastAsia="仿宋_GB2312" w:cs="仿宋_GB2312"/>
          <w:sz w:val="32"/>
          <w:szCs w:val="32"/>
        </w:rPr>
        <w:t>万元，与上年相比收、支预算总计各</w:t>
      </w:r>
      <w:r>
        <w:rPr>
          <w:rFonts w:hint="eastAsia" w:ascii="仿宋_GB2312" w:hAnsi="仿宋_GB2312" w:eastAsia="仿宋_GB2312" w:cs="仿宋_GB2312"/>
          <w:sz w:val="32"/>
          <w:szCs w:val="32"/>
          <w:lang w:val="en-US" w:eastAsia="zh-CN"/>
        </w:rPr>
        <w:t>增加</w:t>
      </w:r>
      <w:r>
        <w:rPr>
          <w:rFonts w:hint="eastAsia" w:ascii="仿宋_GB2312" w:hAnsi="仿宋_GB2312" w:eastAsia="仿宋_GB2312" w:cs="仿宋_GB2312"/>
          <w:sz w:val="32"/>
          <w:szCs w:val="32"/>
          <w:u w:val="single"/>
          <w:lang w:val="en-US" w:eastAsia="zh-CN"/>
        </w:rPr>
        <w:t>32.03</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增加</w:t>
      </w:r>
      <w:r>
        <w:rPr>
          <w:rFonts w:hint="eastAsia" w:ascii="仿宋_GB2312" w:hAnsi="仿宋_GB2312" w:eastAsia="仿宋_GB2312" w:cs="仿宋_GB2312"/>
          <w:sz w:val="32"/>
          <w:szCs w:val="32"/>
          <w:u w:val="single"/>
          <w:lang w:val="en-US" w:eastAsia="zh-CN"/>
        </w:rPr>
        <w:t xml:space="preserve">8.19 </w:t>
      </w:r>
      <w:r>
        <w:rPr>
          <w:rFonts w:hint="eastAsia" w:ascii="仿宋_GB2312" w:hAnsi="仿宋_GB2312" w:eastAsia="仿宋_GB2312" w:cs="仿宋_GB2312"/>
          <w:sz w:val="32"/>
          <w:szCs w:val="32"/>
        </w:rPr>
        <w:t>%。其中：</w:t>
      </w:r>
    </w:p>
    <w:p w14:paraId="294E5296">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lang w:val="en-US" w:eastAsia="zh-CN"/>
        </w:rPr>
        <w:t>422.91</w:t>
      </w:r>
      <w:r>
        <w:rPr>
          <w:rFonts w:hint="eastAsia" w:ascii="楷体" w:hAnsi="楷体" w:eastAsia="楷体" w:cs="楷体"/>
          <w:b/>
          <w:bCs/>
          <w:sz w:val="32"/>
          <w:szCs w:val="32"/>
        </w:rPr>
        <w:t>万元。包括：</w:t>
      </w:r>
    </w:p>
    <w:p w14:paraId="7DF9FD79">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hint="eastAsia" w:eastAsia="仿宋_GB2312"/>
          <w:sz w:val="32"/>
          <w:szCs w:val="32"/>
          <w:u w:val="single"/>
          <w:lang w:val="en-US" w:eastAsia="zh-CN"/>
        </w:rPr>
        <w:t>422.49</w:t>
      </w:r>
      <w:r>
        <w:rPr>
          <w:rFonts w:eastAsia="仿宋_GB2312"/>
          <w:sz w:val="32"/>
          <w:szCs w:val="32"/>
        </w:rPr>
        <w:t>万元。</w:t>
      </w:r>
    </w:p>
    <w:p w14:paraId="221F6A44">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hint="eastAsia" w:eastAsia="仿宋_GB2312"/>
          <w:sz w:val="32"/>
          <w:szCs w:val="32"/>
          <w:u w:val="single"/>
          <w:lang w:val="en-US" w:eastAsia="zh-CN"/>
        </w:rPr>
        <w:t>422.49</w:t>
      </w:r>
      <w:r>
        <w:rPr>
          <w:rFonts w:eastAsia="仿宋_GB2312"/>
          <w:sz w:val="32"/>
          <w:szCs w:val="32"/>
        </w:rPr>
        <w:t>万元，与上年相比增加</w:t>
      </w:r>
      <w:r>
        <w:rPr>
          <w:rFonts w:hint="eastAsia" w:eastAsia="仿宋_GB2312"/>
          <w:sz w:val="32"/>
          <w:szCs w:val="32"/>
          <w:u w:val="single"/>
          <w:lang w:val="en-US" w:eastAsia="zh-CN"/>
        </w:rPr>
        <w:t>39.37</w:t>
      </w:r>
      <w:r>
        <w:rPr>
          <w:rFonts w:eastAsia="仿宋_GB2312"/>
          <w:sz w:val="32"/>
          <w:szCs w:val="32"/>
        </w:rPr>
        <w:t>万元，增长</w:t>
      </w:r>
      <w:r>
        <w:rPr>
          <w:rFonts w:hint="eastAsia" w:eastAsia="仿宋_GB2312"/>
          <w:sz w:val="32"/>
          <w:szCs w:val="32"/>
          <w:u w:val="single"/>
          <w:lang w:val="en-US" w:eastAsia="zh-CN"/>
        </w:rPr>
        <w:t>10.28</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职工工资、社保医保等基数上涨</w:t>
      </w:r>
      <w:r>
        <w:rPr>
          <w:rFonts w:eastAsia="仿宋_GB2312"/>
          <w:sz w:val="32"/>
          <w:szCs w:val="32"/>
        </w:rPr>
        <w:t>。</w:t>
      </w:r>
    </w:p>
    <w:p w14:paraId="70247660">
      <w:pPr>
        <w:pStyle w:val="5"/>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642B46E8">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（3）国有资本经营预算拨款收入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0F84AC23">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（4）财政专户管理资金收入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1548BDEE">
      <w:pPr>
        <w:pStyle w:val="5"/>
        <w:tabs>
          <w:tab w:val="left" w:pos="3310"/>
          <w:tab w:val="left" w:pos="3807"/>
          <w:tab w:val="left" w:pos="9433"/>
        </w:tabs>
        <w:spacing w:after="0" w:line="600" w:lineRule="exact"/>
        <w:ind w:firstLine="640" w:firstLineChars="200"/>
        <w:rPr>
          <w:rFonts w:eastAsia="仿宋_GB2312"/>
          <w:sz w:val="32"/>
          <w:szCs w:val="32"/>
        </w:rPr>
      </w:pPr>
      <w:r>
        <w:rPr>
          <w:rFonts w:eastAsia="仿宋_GB2312"/>
          <w:sz w:val="32"/>
          <w:szCs w:val="32"/>
        </w:rPr>
        <w:t>（5）事业收入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11AE79C0">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（6）事业单位经营收入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23F74466">
      <w:pPr>
        <w:pStyle w:val="5"/>
        <w:tabs>
          <w:tab w:val="left" w:pos="4320"/>
          <w:tab w:val="left" w:pos="9433"/>
        </w:tabs>
        <w:spacing w:after="0" w:line="600" w:lineRule="exact"/>
        <w:ind w:firstLine="640" w:firstLineChars="200"/>
        <w:rPr>
          <w:rFonts w:eastAsia="仿宋_GB2312"/>
          <w:sz w:val="32"/>
          <w:szCs w:val="32"/>
        </w:rPr>
      </w:pPr>
      <w:r>
        <w:rPr>
          <w:rFonts w:eastAsia="仿宋_GB2312"/>
          <w:sz w:val="32"/>
          <w:szCs w:val="32"/>
        </w:rPr>
        <w:t>（7）上级补助收入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3A186E13">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6BDCE25C">
      <w:pPr>
        <w:pStyle w:val="5"/>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60E47CFB">
      <w:pPr>
        <w:pStyle w:val="5"/>
        <w:tabs>
          <w:tab w:val="left" w:pos="3310"/>
          <w:tab w:val="left" w:pos="4280"/>
          <w:tab w:val="left" w:pos="9431"/>
        </w:tabs>
        <w:spacing w:after="0" w:line="600" w:lineRule="exact"/>
        <w:ind w:firstLine="640" w:firstLineChars="200"/>
        <w:rPr>
          <w:rFonts w:ascii="仿宋_GB2312" w:hAnsi="仿宋_GB2312" w:eastAsia="仿宋_GB2312"/>
          <w:color w:val="FF0000"/>
          <w:sz w:val="32"/>
          <w:szCs w:val="24"/>
        </w:rPr>
      </w:pPr>
      <w:r>
        <w:rPr>
          <w:rFonts w:eastAsia="仿宋_GB2312"/>
          <w:sz w:val="32"/>
          <w:szCs w:val="32"/>
        </w:rPr>
        <w:t>2．上年结转结余</w:t>
      </w:r>
      <w:r>
        <w:rPr>
          <w:rFonts w:hint="eastAsia" w:eastAsia="仿宋_GB2312"/>
          <w:sz w:val="32"/>
          <w:szCs w:val="32"/>
          <w:u w:val="single"/>
          <w:lang w:val="en-US" w:eastAsia="zh-CN"/>
        </w:rPr>
        <w:t>0.42</w:t>
      </w:r>
      <w:r>
        <w:rPr>
          <w:rFonts w:eastAsia="仿宋_GB2312"/>
          <w:sz w:val="32"/>
          <w:szCs w:val="32"/>
        </w:rPr>
        <w:t>万元。与上年相比</w:t>
      </w:r>
      <w:r>
        <w:rPr>
          <w:rFonts w:hint="eastAsia" w:eastAsia="仿宋_GB2312"/>
          <w:sz w:val="32"/>
          <w:szCs w:val="32"/>
          <w:lang w:val="en-US" w:eastAsia="zh-CN"/>
        </w:rPr>
        <w:t>减少</w:t>
      </w:r>
      <w:r>
        <w:rPr>
          <w:rFonts w:hint="eastAsia" w:eastAsia="仿宋_GB2312"/>
          <w:sz w:val="32"/>
          <w:szCs w:val="32"/>
          <w:u w:val="single"/>
          <w:lang w:val="en-US" w:eastAsia="zh-CN"/>
        </w:rPr>
        <w:t>7.34</w:t>
      </w:r>
      <w:r>
        <w:rPr>
          <w:rFonts w:eastAsia="仿宋_GB2312"/>
          <w:sz w:val="32"/>
          <w:szCs w:val="32"/>
        </w:rPr>
        <w:t>万元，</w:t>
      </w:r>
      <w:r>
        <w:rPr>
          <w:rFonts w:hint="eastAsia" w:eastAsia="仿宋_GB2312"/>
          <w:sz w:val="32"/>
          <w:szCs w:val="32"/>
          <w:lang w:val="en-US" w:eastAsia="zh-CN"/>
        </w:rPr>
        <w:t>减少</w:t>
      </w:r>
      <w:r>
        <w:rPr>
          <w:rFonts w:hint="eastAsia" w:eastAsia="仿宋_GB2312"/>
          <w:sz w:val="32"/>
          <w:szCs w:val="32"/>
          <w:u w:val="single"/>
          <w:lang w:val="en-US" w:eastAsia="zh-CN"/>
        </w:rPr>
        <w:t>94.59</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结存资金上缴财政</w:t>
      </w:r>
      <w:r>
        <w:rPr>
          <w:rFonts w:eastAsia="仿宋_GB2312"/>
          <w:sz w:val="32"/>
          <w:szCs w:val="32"/>
        </w:rPr>
        <w:t>。</w:t>
      </w:r>
    </w:p>
    <w:p w14:paraId="6D0B3FB2">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lang w:val="en-US" w:eastAsia="zh-CN"/>
        </w:rPr>
        <w:t>422.91</w:t>
      </w:r>
      <w:r>
        <w:rPr>
          <w:rFonts w:hint="eastAsia" w:ascii="楷体" w:hAnsi="楷体" w:eastAsia="楷体" w:cs="楷体"/>
          <w:b/>
          <w:bCs/>
          <w:sz w:val="32"/>
          <w:szCs w:val="32"/>
        </w:rPr>
        <w:t>万元。包括：</w:t>
      </w:r>
    </w:p>
    <w:p w14:paraId="50C6D853">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hint="eastAsia" w:eastAsia="仿宋_GB2312"/>
          <w:sz w:val="32"/>
          <w:szCs w:val="32"/>
          <w:u w:val="single"/>
          <w:lang w:val="en-US" w:eastAsia="zh-CN"/>
        </w:rPr>
        <w:t>422.91</w:t>
      </w:r>
      <w:r>
        <w:rPr>
          <w:rFonts w:eastAsia="仿宋_GB2312"/>
          <w:sz w:val="32"/>
          <w:szCs w:val="32"/>
        </w:rPr>
        <w:t>万元。</w:t>
      </w:r>
    </w:p>
    <w:p w14:paraId="6235AAC2">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（1）一般公共服务</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类</w:t>
      </w:r>
      <w:r>
        <w:rPr>
          <w:rFonts w:hint="eastAsia" w:ascii="仿宋" w:hAnsi="仿宋" w:eastAsia="仿宋" w:cs="仿宋"/>
          <w:sz w:val="32"/>
          <w:szCs w:val="32"/>
          <w:lang w:eastAsia="zh-CN"/>
        </w:rPr>
        <w:t>）</w:t>
      </w:r>
      <w:r>
        <w:rPr>
          <w:rFonts w:hint="eastAsia" w:ascii="仿宋" w:hAnsi="仿宋" w:eastAsia="仿宋" w:cs="仿宋"/>
          <w:sz w:val="32"/>
          <w:szCs w:val="32"/>
        </w:rPr>
        <w:t>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w:t>
      </w:r>
      <w:r>
        <w:rPr>
          <w:rFonts w:hint="eastAsia" w:ascii="仿宋" w:hAnsi="仿宋" w:eastAsia="仿宋" w:cs="仿宋"/>
          <w:sz w:val="32"/>
          <w:szCs w:val="32"/>
          <w:lang w:val="en-US" w:eastAsia="zh-CN"/>
        </w:rPr>
        <w:t>是本单位无此类支出</w:t>
      </w:r>
      <w:r>
        <w:rPr>
          <w:rFonts w:hint="eastAsia" w:ascii="仿宋" w:hAnsi="仿宋" w:eastAsia="仿宋" w:cs="仿宋"/>
          <w:sz w:val="32"/>
          <w:szCs w:val="32"/>
        </w:rPr>
        <w:t>。与上年相比增加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%。主要原因</w:t>
      </w:r>
      <w:r>
        <w:rPr>
          <w:rFonts w:hint="eastAsia" w:ascii="仿宋" w:hAnsi="仿宋" w:eastAsia="仿宋" w:cs="仿宋"/>
          <w:sz w:val="32"/>
          <w:szCs w:val="32"/>
          <w:lang w:val="en-US" w:eastAsia="zh-CN"/>
        </w:rPr>
        <w:t>不存在此项内容</w:t>
      </w:r>
      <w:r>
        <w:rPr>
          <w:rFonts w:hint="eastAsia" w:ascii="仿宋" w:hAnsi="仿宋" w:eastAsia="仿宋" w:cs="仿宋"/>
          <w:sz w:val="32"/>
          <w:szCs w:val="32"/>
        </w:rPr>
        <w:t>。</w:t>
      </w:r>
    </w:p>
    <w:p w14:paraId="355DD7ED">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eastAsia="zh-CN"/>
        </w:rPr>
        <w:t>外交（</w:t>
      </w:r>
      <w:r>
        <w:rPr>
          <w:rFonts w:hint="eastAsia" w:ascii="仿宋" w:hAnsi="仿宋" w:eastAsia="仿宋" w:cs="仿宋"/>
          <w:sz w:val="32"/>
          <w:szCs w:val="32"/>
          <w:lang w:val="en-US" w:eastAsia="zh-CN"/>
        </w:rPr>
        <w:t>类）</w:t>
      </w:r>
      <w:r>
        <w:rPr>
          <w:rFonts w:hint="eastAsia" w:ascii="仿宋" w:hAnsi="仿宋" w:eastAsia="仿宋" w:cs="仿宋"/>
          <w:sz w:val="32"/>
          <w:szCs w:val="32"/>
        </w:rPr>
        <w:t>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%。主要原因是不存在此项内容。</w:t>
      </w:r>
    </w:p>
    <w:p w14:paraId="6D68C8A4">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）国防（</w:t>
      </w:r>
      <w:r>
        <w:rPr>
          <w:rFonts w:hint="eastAsia" w:ascii="仿宋" w:hAnsi="仿宋" w:eastAsia="仿宋" w:cs="仿宋"/>
          <w:sz w:val="32"/>
          <w:szCs w:val="32"/>
          <w:lang w:val="en-US" w:eastAsia="zh-CN"/>
        </w:rPr>
        <w:t>类）</w:t>
      </w:r>
      <w:r>
        <w:rPr>
          <w:rFonts w:hint="eastAsia" w:ascii="仿宋" w:hAnsi="仿宋" w:eastAsia="仿宋" w:cs="仿宋"/>
          <w:sz w:val="32"/>
          <w:szCs w:val="32"/>
        </w:rPr>
        <w:t>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lang w:val="en-US" w:eastAsia="zh-CN"/>
        </w:rPr>
        <w:t>0</w:t>
      </w:r>
      <w:r>
        <w:rPr>
          <w:rFonts w:hint="eastAsia" w:ascii="仿宋" w:hAnsi="仿宋" w:eastAsia="仿宋" w:cs="仿宋"/>
          <w:sz w:val="32"/>
          <w:szCs w:val="32"/>
        </w:rPr>
        <w:t>%。主要原因是不存在此项内容。</w:t>
      </w:r>
    </w:p>
    <w:p w14:paraId="2A686B8C">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）公共安全（类）支出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w:t>
      </w:r>
      <w:r>
        <w:rPr>
          <w:rFonts w:hint="eastAsia" w:ascii="仿宋" w:hAnsi="仿宋" w:eastAsia="仿宋" w:cs="仿宋"/>
          <w:sz w:val="32"/>
          <w:szCs w:val="32"/>
          <w:lang w:val="en-US" w:eastAsia="zh-CN"/>
        </w:rPr>
        <w:t>是</w:t>
      </w:r>
      <w:r>
        <w:rPr>
          <w:rFonts w:hint="eastAsia" w:ascii="仿宋" w:hAnsi="仿宋" w:eastAsia="仿宋" w:cs="仿宋"/>
          <w:sz w:val="32"/>
          <w:szCs w:val="32"/>
        </w:rPr>
        <w:t>原因</w:t>
      </w:r>
      <w:r>
        <w:rPr>
          <w:rFonts w:hint="eastAsia" w:ascii="仿宋" w:hAnsi="仿宋" w:eastAsia="仿宋" w:cs="仿宋"/>
          <w:sz w:val="32"/>
          <w:szCs w:val="32"/>
          <w:lang w:val="en-US" w:eastAsia="zh-CN"/>
        </w:rPr>
        <w:t>不存在此项内容</w:t>
      </w:r>
      <w:r>
        <w:rPr>
          <w:rFonts w:hint="eastAsia" w:ascii="仿宋" w:hAnsi="仿宋" w:eastAsia="仿宋" w:cs="仿宋"/>
          <w:sz w:val="32"/>
          <w:szCs w:val="32"/>
        </w:rPr>
        <w:t>。与上年相比增加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%。主要原因是</w:t>
      </w:r>
      <w:r>
        <w:rPr>
          <w:rFonts w:hint="eastAsia" w:ascii="仿宋" w:hAnsi="仿宋" w:eastAsia="仿宋" w:cs="仿宋"/>
          <w:sz w:val="32"/>
          <w:szCs w:val="32"/>
          <w:lang w:val="en-US" w:eastAsia="zh-CN"/>
        </w:rPr>
        <w:t>不存在此项内容</w:t>
      </w:r>
      <w:r>
        <w:rPr>
          <w:rFonts w:hint="eastAsia" w:ascii="仿宋" w:hAnsi="仿宋" w:eastAsia="仿宋" w:cs="仿宋"/>
          <w:sz w:val="32"/>
          <w:szCs w:val="32"/>
        </w:rPr>
        <w:t>。</w:t>
      </w:r>
    </w:p>
    <w:p w14:paraId="17DBA591">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w:t>
      </w:r>
      <w:r>
        <w:rPr>
          <w:rFonts w:hint="eastAsia" w:ascii="仿宋" w:hAnsi="仿宋" w:eastAsia="仿宋" w:cs="仿宋"/>
          <w:sz w:val="32"/>
          <w:szCs w:val="32"/>
          <w:lang w:eastAsia="zh-CN"/>
        </w:rPr>
        <w:t>）教育</w:t>
      </w:r>
      <w:r>
        <w:rPr>
          <w:rFonts w:hint="eastAsia" w:ascii="仿宋" w:hAnsi="仿宋" w:eastAsia="仿宋" w:cs="仿宋"/>
          <w:sz w:val="32"/>
          <w:szCs w:val="32"/>
          <w:lang w:val="en-US" w:eastAsia="zh-CN"/>
        </w:rPr>
        <w:t>(类）支</w:t>
      </w:r>
      <w:r>
        <w:rPr>
          <w:rFonts w:hint="eastAsia" w:ascii="仿宋" w:hAnsi="仿宋" w:eastAsia="仿宋" w:cs="仿宋"/>
          <w:sz w:val="32"/>
          <w:szCs w:val="32"/>
        </w:rPr>
        <w:t>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055CD9CC">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6</w:t>
      </w:r>
      <w:r>
        <w:rPr>
          <w:rFonts w:hint="eastAsia" w:ascii="仿宋" w:hAnsi="仿宋" w:eastAsia="仿宋" w:cs="仿宋"/>
          <w:sz w:val="32"/>
          <w:szCs w:val="32"/>
          <w:lang w:eastAsia="zh-CN"/>
        </w:rPr>
        <w:t>）科学技术（</w:t>
      </w:r>
      <w:r>
        <w:rPr>
          <w:rFonts w:hint="eastAsia" w:ascii="仿宋" w:hAnsi="仿宋" w:eastAsia="仿宋" w:cs="仿宋"/>
          <w:sz w:val="32"/>
          <w:szCs w:val="32"/>
          <w:lang w:val="en-US" w:eastAsia="zh-CN"/>
        </w:rPr>
        <w:t>类）</w:t>
      </w:r>
      <w:r>
        <w:rPr>
          <w:rFonts w:hint="eastAsia" w:ascii="仿宋" w:hAnsi="仿宋" w:eastAsia="仿宋" w:cs="仿宋"/>
          <w:sz w:val="32"/>
          <w:szCs w:val="32"/>
        </w:rPr>
        <w:t>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19B36F8B">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7</w:t>
      </w:r>
      <w:r>
        <w:rPr>
          <w:rFonts w:hint="eastAsia" w:ascii="仿宋" w:hAnsi="仿宋" w:eastAsia="仿宋" w:cs="仿宋"/>
          <w:sz w:val="32"/>
          <w:szCs w:val="32"/>
          <w:lang w:eastAsia="zh-CN"/>
        </w:rPr>
        <w:t>）文化体育旅游与传媒（</w:t>
      </w:r>
      <w:r>
        <w:rPr>
          <w:rFonts w:hint="eastAsia" w:ascii="仿宋" w:hAnsi="仿宋" w:eastAsia="仿宋" w:cs="仿宋"/>
          <w:sz w:val="32"/>
          <w:szCs w:val="32"/>
          <w:lang w:val="en-US" w:eastAsia="zh-CN"/>
        </w:rPr>
        <w:t>类）</w:t>
      </w:r>
      <w:r>
        <w:rPr>
          <w:rFonts w:hint="eastAsia" w:ascii="仿宋" w:hAnsi="仿宋" w:eastAsia="仿宋" w:cs="仿宋"/>
          <w:sz w:val="32"/>
          <w:szCs w:val="32"/>
        </w:rPr>
        <w:t>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6EC55717">
      <w:pPr>
        <w:pStyle w:val="5"/>
        <w:tabs>
          <w:tab w:val="left" w:pos="3310"/>
          <w:tab w:val="left" w:pos="4121"/>
          <w:tab w:val="left" w:pos="9431"/>
        </w:tabs>
        <w:spacing w:after="0" w:line="600" w:lineRule="exact"/>
        <w:ind w:firstLine="640" w:firstLineChars="200"/>
        <w:rPr>
          <w:rFonts w:eastAsia="仿宋_GB2312"/>
          <w:sz w:val="32"/>
          <w:szCs w:val="32"/>
          <w:u w:val="none"/>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8</w:t>
      </w:r>
      <w:r>
        <w:rPr>
          <w:rFonts w:hint="eastAsia" w:ascii="仿宋" w:hAnsi="仿宋" w:eastAsia="仿宋" w:cs="仿宋"/>
          <w:sz w:val="32"/>
          <w:szCs w:val="32"/>
          <w:lang w:eastAsia="zh-CN"/>
        </w:rPr>
        <w:t>）</w:t>
      </w:r>
      <w:r>
        <w:rPr>
          <w:rFonts w:hint="eastAsia" w:eastAsia="仿宋_GB2312"/>
          <w:sz w:val="32"/>
          <w:szCs w:val="32"/>
          <w:u w:val="none"/>
          <w:lang w:eastAsia="zh-CN"/>
        </w:rPr>
        <w:t>社会保障和就业</w:t>
      </w:r>
      <w:r>
        <w:rPr>
          <w:rFonts w:eastAsia="仿宋_GB2312"/>
          <w:sz w:val="32"/>
          <w:szCs w:val="32"/>
          <w:u w:val="none"/>
        </w:rPr>
        <w:t>支出</w:t>
      </w:r>
      <w:r>
        <w:rPr>
          <w:rFonts w:hint="eastAsia" w:eastAsia="仿宋_GB2312"/>
          <w:sz w:val="32"/>
          <w:szCs w:val="32"/>
          <w:u w:val="none"/>
          <w:lang w:val="en-US" w:eastAsia="zh-CN"/>
        </w:rPr>
        <w:t>32.68</w:t>
      </w:r>
      <w:r>
        <w:rPr>
          <w:rFonts w:eastAsia="仿宋_GB2312"/>
          <w:sz w:val="32"/>
          <w:szCs w:val="32"/>
          <w:u w:val="none"/>
        </w:rPr>
        <w:t>万元，与上年相比</w:t>
      </w:r>
      <w:r>
        <w:rPr>
          <w:rFonts w:hint="eastAsia" w:eastAsia="仿宋_GB2312"/>
          <w:sz w:val="32"/>
          <w:szCs w:val="32"/>
          <w:u w:val="none"/>
          <w:lang w:val="en-US" w:eastAsia="zh-CN"/>
        </w:rPr>
        <w:t>增加4.13</w:t>
      </w:r>
      <w:r>
        <w:rPr>
          <w:rFonts w:eastAsia="仿宋_GB2312"/>
          <w:sz w:val="32"/>
          <w:szCs w:val="32"/>
          <w:u w:val="none"/>
        </w:rPr>
        <w:t>万元，</w:t>
      </w:r>
      <w:r>
        <w:rPr>
          <w:rFonts w:hint="eastAsia" w:eastAsia="仿宋_GB2312"/>
          <w:sz w:val="32"/>
          <w:szCs w:val="32"/>
          <w:u w:val="none"/>
          <w:lang w:val="en-US" w:eastAsia="zh-CN"/>
        </w:rPr>
        <w:t>增加14.47</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eastAsia="仿宋_GB2312"/>
          <w:sz w:val="32"/>
          <w:szCs w:val="32"/>
          <w:u w:val="none"/>
          <w:lang w:val="en-US" w:eastAsia="zh-CN"/>
        </w:rPr>
        <w:t>人员调动及职工</w:t>
      </w:r>
      <w:r>
        <w:rPr>
          <w:rFonts w:hint="eastAsia" w:eastAsia="仿宋_GB2312"/>
          <w:sz w:val="32"/>
          <w:szCs w:val="32"/>
          <w:u w:val="none"/>
          <w:lang w:eastAsia="zh-CN"/>
        </w:rPr>
        <w:t>工资调</w:t>
      </w:r>
      <w:r>
        <w:rPr>
          <w:rFonts w:hint="eastAsia" w:eastAsia="仿宋_GB2312"/>
          <w:sz w:val="32"/>
          <w:szCs w:val="32"/>
          <w:u w:val="none"/>
          <w:lang w:val="en-US" w:eastAsia="zh-CN"/>
        </w:rPr>
        <w:t>增</w:t>
      </w:r>
      <w:r>
        <w:rPr>
          <w:rFonts w:hint="eastAsia" w:eastAsia="仿宋_GB2312"/>
          <w:sz w:val="32"/>
          <w:szCs w:val="32"/>
          <w:u w:val="none"/>
          <w:lang w:eastAsia="zh-CN"/>
        </w:rPr>
        <w:t>保险费</w:t>
      </w:r>
      <w:r>
        <w:rPr>
          <w:rFonts w:hint="eastAsia" w:eastAsia="仿宋_GB2312"/>
          <w:sz w:val="32"/>
          <w:szCs w:val="32"/>
          <w:u w:val="none"/>
          <w:lang w:val="en-US" w:eastAsia="zh-CN"/>
        </w:rPr>
        <w:t>基数增加</w:t>
      </w:r>
      <w:r>
        <w:rPr>
          <w:rFonts w:eastAsia="仿宋_GB2312"/>
          <w:sz w:val="32"/>
          <w:szCs w:val="32"/>
          <w:u w:val="none"/>
        </w:rPr>
        <w:t>。</w:t>
      </w:r>
    </w:p>
    <w:p w14:paraId="43E37783">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9</w:t>
      </w:r>
      <w:r>
        <w:rPr>
          <w:rFonts w:hint="eastAsia" w:ascii="仿宋" w:hAnsi="仿宋" w:eastAsia="仿宋" w:cs="仿宋"/>
          <w:sz w:val="32"/>
          <w:szCs w:val="32"/>
          <w:lang w:eastAsia="zh-CN"/>
        </w:rPr>
        <w:t>）社会保险基金（</w:t>
      </w:r>
      <w:r>
        <w:rPr>
          <w:rFonts w:hint="eastAsia" w:ascii="仿宋" w:hAnsi="仿宋" w:eastAsia="仿宋" w:cs="仿宋"/>
          <w:sz w:val="32"/>
          <w:szCs w:val="32"/>
          <w:lang w:val="en-US" w:eastAsia="zh-CN"/>
        </w:rPr>
        <w:t>类）</w:t>
      </w:r>
      <w:r>
        <w:rPr>
          <w:rFonts w:hint="eastAsia" w:ascii="仿宋" w:hAnsi="仿宋" w:eastAsia="仿宋" w:cs="仿宋"/>
          <w:sz w:val="32"/>
          <w:szCs w:val="32"/>
        </w:rPr>
        <w:t>支出</w:t>
      </w:r>
      <w:r>
        <w:rPr>
          <w:rFonts w:hint="eastAsia" w:ascii="仿宋" w:hAnsi="仿宋" w:eastAsia="仿宋" w:cs="仿宋"/>
          <w:sz w:val="32"/>
          <w:szCs w:val="32"/>
          <w:u w:val="singl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singl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singl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2B70FC83">
      <w:pPr>
        <w:pStyle w:val="5"/>
        <w:tabs>
          <w:tab w:val="left" w:pos="3310"/>
          <w:tab w:val="left" w:pos="4121"/>
          <w:tab w:val="left" w:pos="9431"/>
        </w:tabs>
        <w:spacing w:after="0" w:line="600" w:lineRule="exact"/>
        <w:ind w:firstLine="640" w:firstLineChars="200"/>
        <w:rPr>
          <w:rFonts w:eastAsia="仿宋_GB2312"/>
          <w:sz w:val="32"/>
          <w:szCs w:val="32"/>
          <w:u w:val="none"/>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10</w:t>
      </w:r>
      <w:r>
        <w:rPr>
          <w:rFonts w:hint="eastAsia" w:ascii="仿宋" w:hAnsi="仿宋" w:eastAsia="仿宋" w:cs="仿宋"/>
          <w:sz w:val="32"/>
          <w:szCs w:val="32"/>
          <w:lang w:eastAsia="zh-CN"/>
        </w:rPr>
        <w:t>）</w:t>
      </w:r>
      <w:r>
        <w:rPr>
          <w:rFonts w:hint="eastAsia" w:eastAsia="仿宋_GB2312"/>
          <w:sz w:val="32"/>
          <w:szCs w:val="32"/>
          <w:u w:val="none"/>
          <w:lang w:eastAsia="zh-CN"/>
        </w:rPr>
        <w:t>卫生健康</w:t>
      </w:r>
      <w:r>
        <w:rPr>
          <w:rFonts w:eastAsia="仿宋_GB2312"/>
          <w:sz w:val="32"/>
          <w:szCs w:val="32"/>
          <w:u w:val="none"/>
        </w:rPr>
        <w:t>支出</w:t>
      </w:r>
      <w:r>
        <w:rPr>
          <w:rFonts w:hint="eastAsia" w:eastAsia="仿宋_GB2312"/>
          <w:sz w:val="32"/>
          <w:szCs w:val="32"/>
          <w:u w:val="none"/>
          <w:lang w:val="en-US" w:eastAsia="zh-CN"/>
        </w:rPr>
        <w:t>22.60</w:t>
      </w:r>
      <w:r>
        <w:rPr>
          <w:rFonts w:eastAsia="仿宋_GB2312"/>
          <w:sz w:val="32"/>
          <w:szCs w:val="32"/>
          <w:u w:val="none"/>
        </w:rPr>
        <w:t>万元，与上年相比</w:t>
      </w:r>
      <w:r>
        <w:rPr>
          <w:rFonts w:hint="eastAsia" w:eastAsia="仿宋_GB2312"/>
          <w:sz w:val="32"/>
          <w:szCs w:val="32"/>
          <w:u w:val="none"/>
          <w:lang w:val="en-US" w:eastAsia="zh-CN"/>
        </w:rPr>
        <w:t>增加3.14</w:t>
      </w:r>
      <w:r>
        <w:rPr>
          <w:rFonts w:eastAsia="仿宋_GB2312"/>
          <w:sz w:val="32"/>
          <w:szCs w:val="32"/>
          <w:u w:val="none"/>
        </w:rPr>
        <w:t>万元，</w:t>
      </w:r>
      <w:r>
        <w:rPr>
          <w:rFonts w:hint="eastAsia" w:eastAsia="仿宋_GB2312"/>
          <w:sz w:val="32"/>
          <w:szCs w:val="32"/>
          <w:u w:val="none"/>
          <w:lang w:val="en-US" w:eastAsia="zh-CN"/>
        </w:rPr>
        <w:t>增加16.14</w:t>
      </w:r>
      <w:r>
        <w:rPr>
          <w:rFonts w:hint="eastAsia" w:ascii="仿宋_GB2312" w:hAnsi="仿宋_GB2312" w:eastAsia="仿宋_GB2312"/>
          <w:sz w:val="32"/>
          <w:szCs w:val="32"/>
          <w:u w:val="none"/>
        </w:rPr>
        <w:t>%</w:t>
      </w:r>
      <w:r>
        <w:rPr>
          <w:rFonts w:eastAsia="仿宋_GB2312"/>
          <w:sz w:val="32"/>
          <w:szCs w:val="32"/>
          <w:u w:val="none"/>
        </w:rPr>
        <w:t>。</w:t>
      </w:r>
      <w:r>
        <w:rPr>
          <w:rFonts w:hint="eastAsia" w:ascii="仿宋" w:hAnsi="仿宋" w:eastAsia="仿宋" w:cs="仿宋"/>
          <w:sz w:val="32"/>
          <w:szCs w:val="32"/>
        </w:rPr>
        <w:t>主要原因是</w:t>
      </w:r>
      <w:r>
        <w:rPr>
          <w:rFonts w:hint="eastAsia" w:eastAsia="仿宋_GB2312"/>
          <w:sz w:val="32"/>
          <w:szCs w:val="32"/>
          <w:u w:val="none"/>
          <w:lang w:val="en-US" w:eastAsia="zh-CN"/>
        </w:rPr>
        <w:t>人员调动及职工</w:t>
      </w:r>
      <w:r>
        <w:rPr>
          <w:rFonts w:hint="eastAsia" w:eastAsia="仿宋_GB2312"/>
          <w:sz w:val="32"/>
          <w:szCs w:val="32"/>
          <w:u w:val="none"/>
          <w:lang w:eastAsia="zh-CN"/>
        </w:rPr>
        <w:t>工资调</w:t>
      </w:r>
      <w:r>
        <w:rPr>
          <w:rFonts w:hint="eastAsia" w:eastAsia="仿宋_GB2312"/>
          <w:sz w:val="32"/>
          <w:szCs w:val="32"/>
          <w:u w:val="none"/>
          <w:lang w:val="en-US" w:eastAsia="zh-CN"/>
        </w:rPr>
        <w:t>增</w:t>
      </w:r>
      <w:r>
        <w:rPr>
          <w:rFonts w:hint="eastAsia" w:eastAsia="仿宋_GB2312"/>
          <w:sz w:val="32"/>
          <w:szCs w:val="32"/>
          <w:u w:val="none"/>
          <w:lang w:eastAsia="zh-CN"/>
        </w:rPr>
        <w:t>保险费</w:t>
      </w:r>
      <w:r>
        <w:rPr>
          <w:rFonts w:hint="eastAsia" w:eastAsia="仿宋_GB2312"/>
          <w:sz w:val="32"/>
          <w:szCs w:val="32"/>
          <w:u w:val="none"/>
          <w:lang w:val="en-US" w:eastAsia="zh-CN"/>
        </w:rPr>
        <w:t>基数增加</w:t>
      </w:r>
      <w:r>
        <w:rPr>
          <w:rFonts w:eastAsia="仿宋_GB2312"/>
          <w:sz w:val="32"/>
          <w:szCs w:val="32"/>
          <w:u w:val="none"/>
        </w:rPr>
        <w:t>。</w:t>
      </w:r>
    </w:p>
    <w:p w14:paraId="1F22C63F">
      <w:pPr>
        <w:pStyle w:val="5"/>
        <w:tabs>
          <w:tab w:val="left" w:pos="3288"/>
          <w:tab w:val="left" w:pos="5641"/>
          <w:tab w:val="left" w:pos="6778"/>
        </w:tabs>
        <w:spacing w:after="0" w:line="600" w:lineRule="exact"/>
        <w:ind w:firstLine="640" w:firstLineChars="200"/>
        <w:rPr>
          <w:rFonts w:eastAsia="仿宋_GB2312"/>
          <w:b w:val="0"/>
          <w:bCs w:val="0"/>
          <w:color w:val="auto"/>
          <w:sz w:val="32"/>
          <w:szCs w:val="32"/>
          <w:u w:val="none"/>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11</w:t>
      </w:r>
      <w:r>
        <w:rPr>
          <w:rFonts w:hint="eastAsia" w:ascii="仿宋" w:hAnsi="仿宋" w:eastAsia="仿宋" w:cs="仿宋"/>
          <w:sz w:val="32"/>
          <w:szCs w:val="32"/>
          <w:lang w:eastAsia="zh-CN"/>
        </w:rPr>
        <w:t>）</w:t>
      </w:r>
      <w:r>
        <w:rPr>
          <w:rFonts w:hint="eastAsia" w:eastAsia="仿宋_GB2312"/>
          <w:b w:val="0"/>
          <w:bCs w:val="0"/>
          <w:color w:val="auto"/>
          <w:sz w:val="32"/>
          <w:szCs w:val="32"/>
          <w:u w:val="none"/>
          <w:lang w:eastAsia="zh-CN"/>
        </w:rPr>
        <w:t>节能环保</w:t>
      </w:r>
      <w:r>
        <w:rPr>
          <w:rFonts w:eastAsia="仿宋_GB2312"/>
          <w:b w:val="0"/>
          <w:bCs w:val="0"/>
          <w:color w:val="auto"/>
          <w:sz w:val="32"/>
          <w:szCs w:val="32"/>
          <w:u w:val="none"/>
        </w:rPr>
        <w:t>支出</w:t>
      </w:r>
      <w:r>
        <w:rPr>
          <w:rFonts w:hint="eastAsia" w:eastAsia="仿宋_GB2312"/>
          <w:b w:val="0"/>
          <w:bCs w:val="0"/>
          <w:color w:val="auto"/>
          <w:sz w:val="32"/>
          <w:szCs w:val="32"/>
          <w:u w:val="none"/>
          <w:lang w:val="en-US" w:eastAsia="zh-CN"/>
        </w:rPr>
        <w:t>342.32</w:t>
      </w:r>
      <w:r>
        <w:rPr>
          <w:rFonts w:eastAsia="仿宋_GB2312"/>
          <w:b w:val="0"/>
          <w:bCs w:val="0"/>
          <w:color w:val="auto"/>
          <w:sz w:val="32"/>
          <w:szCs w:val="32"/>
          <w:u w:val="none"/>
        </w:rPr>
        <w:t>万元，与上年相比</w:t>
      </w:r>
      <w:r>
        <w:rPr>
          <w:rFonts w:hint="eastAsia" w:eastAsia="仿宋_GB2312"/>
          <w:b w:val="0"/>
          <w:bCs w:val="0"/>
          <w:color w:val="auto"/>
          <w:sz w:val="32"/>
          <w:szCs w:val="32"/>
          <w:u w:val="none"/>
          <w:lang w:val="en-US" w:eastAsia="zh-CN"/>
        </w:rPr>
        <w:t>增加21.54</w:t>
      </w:r>
      <w:r>
        <w:rPr>
          <w:rFonts w:eastAsia="仿宋_GB2312"/>
          <w:b w:val="0"/>
          <w:bCs w:val="0"/>
          <w:color w:val="auto"/>
          <w:sz w:val="32"/>
          <w:szCs w:val="32"/>
          <w:u w:val="none"/>
        </w:rPr>
        <w:t>万元，</w:t>
      </w:r>
      <w:r>
        <w:rPr>
          <w:rFonts w:hint="eastAsia" w:eastAsia="仿宋_GB2312"/>
          <w:b w:val="0"/>
          <w:bCs w:val="0"/>
          <w:color w:val="auto"/>
          <w:sz w:val="32"/>
          <w:szCs w:val="32"/>
          <w:u w:val="none"/>
          <w:lang w:val="en-US" w:eastAsia="zh-CN"/>
        </w:rPr>
        <w:t>增加6.71</w:t>
      </w:r>
      <w:r>
        <w:rPr>
          <w:rFonts w:hint="eastAsia" w:ascii="仿宋_GB2312" w:hAnsi="仿宋_GB2312" w:eastAsia="仿宋_GB2312"/>
          <w:b w:val="0"/>
          <w:bCs w:val="0"/>
          <w:color w:val="auto"/>
          <w:sz w:val="32"/>
          <w:szCs w:val="32"/>
          <w:u w:val="none"/>
        </w:rPr>
        <w:t>%</w:t>
      </w:r>
      <w:r>
        <w:rPr>
          <w:rFonts w:eastAsia="仿宋_GB2312"/>
          <w:b w:val="0"/>
          <w:bCs w:val="0"/>
          <w:color w:val="auto"/>
          <w:sz w:val="32"/>
          <w:szCs w:val="32"/>
          <w:u w:val="none"/>
        </w:rPr>
        <w:t>。</w:t>
      </w:r>
      <w:r>
        <w:rPr>
          <w:rFonts w:hint="eastAsia" w:ascii="仿宋" w:hAnsi="仿宋" w:eastAsia="仿宋" w:cs="仿宋"/>
          <w:sz w:val="32"/>
          <w:szCs w:val="32"/>
        </w:rPr>
        <w:t>主要原因是</w:t>
      </w:r>
      <w:r>
        <w:rPr>
          <w:rFonts w:hint="eastAsia" w:ascii="仿宋" w:hAnsi="仿宋" w:eastAsia="仿宋" w:cs="仿宋"/>
          <w:sz w:val="32"/>
          <w:szCs w:val="32"/>
          <w:lang w:val="en-US" w:eastAsia="zh-CN"/>
        </w:rPr>
        <w:t>本年人员</w:t>
      </w:r>
      <w:r>
        <w:rPr>
          <w:rFonts w:hint="eastAsia" w:eastAsia="仿宋_GB2312"/>
          <w:sz w:val="32"/>
          <w:szCs w:val="32"/>
          <w:u w:val="none"/>
          <w:lang w:val="en-US" w:eastAsia="zh-CN"/>
        </w:rPr>
        <w:t>调入</w:t>
      </w:r>
      <w:r>
        <w:rPr>
          <w:rFonts w:hint="eastAsia" w:ascii="仿宋" w:hAnsi="仿宋" w:eastAsia="仿宋" w:cs="仿宋"/>
          <w:sz w:val="32"/>
          <w:szCs w:val="32"/>
          <w:lang w:val="en-US" w:eastAsia="zh-CN"/>
        </w:rPr>
        <w:t>，</w:t>
      </w:r>
      <w:r>
        <w:rPr>
          <w:rFonts w:hint="eastAsia" w:ascii="仿宋_GB2312" w:hAnsi="仿宋_GB2312" w:eastAsia="仿宋_GB2312"/>
          <w:b w:val="0"/>
          <w:bCs w:val="0"/>
          <w:color w:val="auto"/>
          <w:sz w:val="32"/>
          <w:szCs w:val="32"/>
          <w:u w:val="none"/>
          <w:lang w:val="en-US" w:eastAsia="zh-CN"/>
        </w:rPr>
        <w:t>职工工资调增</w:t>
      </w:r>
      <w:r>
        <w:rPr>
          <w:rFonts w:eastAsia="仿宋_GB2312"/>
          <w:b w:val="0"/>
          <w:bCs w:val="0"/>
          <w:color w:val="auto"/>
          <w:sz w:val="32"/>
          <w:szCs w:val="32"/>
          <w:u w:val="none"/>
        </w:rPr>
        <w:t>。</w:t>
      </w:r>
    </w:p>
    <w:p w14:paraId="7C74BE65">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12</w:t>
      </w:r>
      <w:r>
        <w:rPr>
          <w:rFonts w:hint="eastAsia" w:ascii="仿宋" w:hAnsi="仿宋" w:eastAsia="仿宋" w:cs="仿宋"/>
          <w:sz w:val="32"/>
          <w:szCs w:val="32"/>
          <w:lang w:eastAsia="zh-CN"/>
        </w:rPr>
        <w:t>）城市社区（</w:t>
      </w:r>
      <w:r>
        <w:rPr>
          <w:rFonts w:hint="eastAsia" w:ascii="仿宋" w:hAnsi="仿宋" w:eastAsia="仿宋" w:cs="仿宋"/>
          <w:sz w:val="32"/>
          <w:szCs w:val="32"/>
          <w:lang w:val="en-US" w:eastAsia="zh-CN"/>
        </w:rPr>
        <w:t>类）</w:t>
      </w:r>
      <w:r>
        <w:rPr>
          <w:rFonts w:hint="eastAsia" w:ascii="仿宋" w:hAnsi="仿宋" w:eastAsia="仿宋" w:cs="仿宋"/>
          <w:sz w:val="32"/>
          <w:szCs w:val="32"/>
        </w:rPr>
        <w:t>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18FAF47D">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13</w:t>
      </w:r>
      <w:r>
        <w:rPr>
          <w:rFonts w:hint="eastAsia" w:ascii="仿宋" w:hAnsi="仿宋" w:eastAsia="仿宋" w:cs="仿宋"/>
          <w:sz w:val="32"/>
          <w:szCs w:val="32"/>
          <w:lang w:eastAsia="zh-CN"/>
        </w:rPr>
        <w:t>）农林水（</w:t>
      </w:r>
      <w:r>
        <w:rPr>
          <w:rFonts w:hint="eastAsia" w:ascii="仿宋" w:hAnsi="仿宋" w:eastAsia="仿宋" w:cs="仿宋"/>
          <w:sz w:val="32"/>
          <w:szCs w:val="32"/>
          <w:lang w:val="en-US" w:eastAsia="zh-CN"/>
        </w:rPr>
        <w:t>类）</w:t>
      </w:r>
      <w:r>
        <w:rPr>
          <w:rFonts w:hint="eastAsia" w:ascii="仿宋" w:hAnsi="仿宋" w:eastAsia="仿宋" w:cs="仿宋"/>
          <w:sz w:val="32"/>
          <w:szCs w:val="32"/>
        </w:rPr>
        <w:t>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4FC1F7B0">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14</w:t>
      </w:r>
      <w:r>
        <w:rPr>
          <w:rFonts w:hint="eastAsia" w:ascii="仿宋" w:hAnsi="仿宋" w:eastAsia="仿宋" w:cs="仿宋"/>
          <w:sz w:val="32"/>
          <w:szCs w:val="32"/>
          <w:lang w:eastAsia="zh-CN"/>
        </w:rPr>
        <w:t>）交通运输</w:t>
      </w:r>
      <w:r>
        <w:rPr>
          <w:rFonts w:hint="eastAsia" w:ascii="仿宋" w:hAnsi="仿宋" w:eastAsia="仿宋" w:cs="仿宋"/>
          <w:sz w:val="32"/>
          <w:szCs w:val="32"/>
        </w:rPr>
        <w:t>支</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类）</w:t>
      </w:r>
      <w:r>
        <w:rPr>
          <w:rFonts w:hint="eastAsia" w:ascii="仿宋" w:hAnsi="仿宋" w:eastAsia="仿宋" w:cs="仿宋"/>
          <w:sz w:val="32"/>
          <w:szCs w:val="32"/>
        </w:rPr>
        <w:t>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597BB921">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15</w:t>
      </w:r>
      <w:r>
        <w:rPr>
          <w:rFonts w:hint="eastAsia" w:ascii="仿宋" w:hAnsi="仿宋" w:eastAsia="仿宋" w:cs="仿宋"/>
          <w:sz w:val="32"/>
          <w:szCs w:val="32"/>
          <w:lang w:eastAsia="zh-CN"/>
        </w:rPr>
        <w:t>）资源勘探工业信息（</w:t>
      </w:r>
      <w:r>
        <w:rPr>
          <w:rFonts w:hint="eastAsia" w:ascii="仿宋" w:hAnsi="仿宋" w:eastAsia="仿宋" w:cs="仿宋"/>
          <w:sz w:val="32"/>
          <w:szCs w:val="32"/>
          <w:lang w:val="en-US" w:eastAsia="zh-CN"/>
        </w:rPr>
        <w:t>类）</w:t>
      </w:r>
      <w:r>
        <w:rPr>
          <w:rFonts w:hint="eastAsia" w:ascii="仿宋" w:hAnsi="仿宋" w:eastAsia="仿宋" w:cs="仿宋"/>
          <w:sz w:val="32"/>
          <w:szCs w:val="32"/>
        </w:rPr>
        <w:t>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11B524A9">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16</w:t>
      </w:r>
      <w:r>
        <w:rPr>
          <w:rFonts w:hint="eastAsia" w:ascii="仿宋" w:hAnsi="仿宋" w:eastAsia="仿宋" w:cs="仿宋"/>
          <w:sz w:val="32"/>
          <w:szCs w:val="32"/>
          <w:lang w:eastAsia="zh-CN"/>
        </w:rPr>
        <w:t>）商业服务业（</w:t>
      </w:r>
      <w:r>
        <w:rPr>
          <w:rFonts w:hint="eastAsia" w:ascii="仿宋" w:hAnsi="仿宋" w:eastAsia="仿宋" w:cs="仿宋"/>
          <w:sz w:val="32"/>
          <w:szCs w:val="32"/>
          <w:lang w:val="en-US" w:eastAsia="zh-CN"/>
        </w:rPr>
        <w:t>类）</w:t>
      </w:r>
      <w:r>
        <w:rPr>
          <w:rFonts w:hint="eastAsia" w:ascii="仿宋" w:hAnsi="仿宋" w:eastAsia="仿宋" w:cs="仿宋"/>
          <w:sz w:val="32"/>
          <w:szCs w:val="32"/>
          <w:lang w:eastAsia="zh-CN"/>
        </w:rPr>
        <w:t>等</w:t>
      </w:r>
      <w:r>
        <w:rPr>
          <w:rFonts w:hint="eastAsia" w:ascii="仿宋" w:hAnsi="仿宋" w:eastAsia="仿宋" w:cs="仿宋"/>
          <w:sz w:val="32"/>
          <w:szCs w:val="32"/>
        </w:rPr>
        <w:t>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46D079C8">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17</w:t>
      </w:r>
      <w:r>
        <w:rPr>
          <w:rFonts w:hint="eastAsia" w:ascii="仿宋" w:hAnsi="仿宋" w:eastAsia="仿宋" w:cs="仿宋"/>
          <w:sz w:val="32"/>
          <w:szCs w:val="32"/>
          <w:lang w:eastAsia="zh-CN"/>
        </w:rPr>
        <w:t>）金融（</w:t>
      </w:r>
      <w:r>
        <w:rPr>
          <w:rFonts w:hint="eastAsia" w:ascii="仿宋" w:hAnsi="仿宋" w:eastAsia="仿宋" w:cs="仿宋"/>
          <w:sz w:val="32"/>
          <w:szCs w:val="32"/>
          <w:lang w:val="en-US" w:eastAsia="zh-CN"/>
        </w:rPr>
        <w:t>类）</w:t>
      </w:r>
      <w:r>
        <w:rPr>
          <w:rFonts w:hint="eastAsia" w:ascii="仿宋" w:hAnsi="仿宋" w:eastAsia="仿宋" w:cs="仿宋"/>
          <w:sz w:val="32"/>
          <w:szCs w:val="32"/>
        </w:rPr>
        <w:t>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3CC43529">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18</w:t>
      </w:r>
      <w:r>
        <w:rPr>
          <w:rFonts w:hint="eastAsia" w:ascii="仿宋" w:hAnsi="仿宋" w:eastAsia="仿宋" w:cs="仿宋"/>
          <w:sz w:val="32"/>
          <w:szCs w:val="32"/>
          <w:lang w:eastAsia="zh-CN"/>
        </w:rPr>
        <w:t>）援助其他地区（</w:t>
      </w:r>
      <w:r>
        <w:rPr>
          <w:rFonts w:hint="eastAsia" w:ascii="仿宋" w:hAnsi="仿宋" w:eastAsia="仿宋" w:cs="仿宋"/>
          <w:sz w:val="32"/>
          <w:szCs w:val="32"/>
          <w:lang w:val="en-US" w:eastAsia="zh-CN"/>
        </w:rPr>
        <w:t>类）</w:t>
      </w:r>
      <w:r>
        <w:rPr>
          <w:rFonts w:hint="eastAsia" w:ascii="仿宋" w:hAnsi="仿宋" w:eastAsia="仿宋" w:cs="仿宋"/>
          <w:sz w:val="32"/>
          <w:szCs w:val="32"/>
        </w:rPr>
        <w:t>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5C279FAD">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19</w:t>
      </w:r>
      <w:r>
        <w:rPr>
          <w:rFonts w:hint="eastAsia" w:ascii="仿宋" w:hAnsi="仿宋" w:eastAsia="仿宋" w:cs="仿宋"/>
          <w:sz w:val="32"/>
          <w:szCs w:val="32"/>
          <w:lang w:eastAsia="zh-CN"/>
        </w:rPr>
        <w:t>）自然资源海洋气象（</w:t>
      </w:r>
      <w:r>
        <w:rPr>
          <w:rFonts w:hint="eastAsia" w:ascii="仿宋" w:hAnsi="仿宋" w:eastAsia="仿宋" w:cs="仿宋"/>
          <w:sz w:val="32"/>
          <w:szCs w:val="32"/>
          <w:lang w:val="en-US" w:eastAsia="zh-CN"/>
        </w:rPr>
        <w:t>类）</w:t>
      </w:r>
      <w:r>
        <w:rPr>
          <w:rFonts w:hint="eastAsia" w:ascii="仿宋" w:hAnsi="仿宋" w:eastAsia="仿宋" w:cs="仿宋"/>
          <w:sz w:val="32"/>
          <w:szCs w:val="32"/>
          <w:lang w:eastAsia="zh-CN"/>
        </w:rPr>
        <w:t>等</w:t>
      </w:r>
      <w:r>
        <w:rPr>
          <w:rFonts w:hint="eastAsia" w:ascii="仿宋" w:hAnsi="仿宋" w:eastAsia="仿宋" w:cs="仿宋"/>
          <w:sz w:val="32"/>
          <w:szCs w:val="32"/>
        </w:rPr>
        <w:t>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 xml:space="preserve">0 </w:t>
      </w:r>
      <w:r>
        <w:rPr>
          <w:rFonts w:hint="eastAsia" w:ascii="仿宋" w:hAnsi="仿宋" w:eastAsia="仿宋" w:cs="仿宋"/>
          <w:sz w:val="32"/>
          <w:szCs w:val="32"/>
        </w:rPr>
        <w:t>%。主要原因是不存在此项内容。</w:t>
      </w:r>
    </w:p>
    <w:p w14:paraId="69C3191B">
      <w:pPr>
        <w:pStyle w:val="5"/>
        <w:tabs>
          <w:tab w:val="left" w:pos="3310"/>
          <w:tab w:val="left" w:pos="4121"/>
          <w:tab w:val="left" w:pos="9431"/>
        </w:tabs>
        <w:spacing w:after="0" w:line="600" w:lineRule="exact"/>
        <w:ind w:firstLine="640" w:firstLineChars="200"/>
        <w:rPr>
          <w:rFonts w:eastAsia="仿宋_GB2312"/>
          <w:sz w:val="32"/>
          <w:szCs w:val="32"/>
          <w:u w:val="none"/>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20</w:t>
      </w:r>
      <w:r>
        <w:rPr>
          <w:rFonts w:hint="eastAsia" w:ascii="仿宋" w:hAnsi="仿宋" w:eastAsia="仿宋" w:cs="仿宋"/>
          <w:sz w:val="32"/>
          <w:szCs w:val="32"/>
          <w:lang w:eastAsia="zh-CN"/>
        </w:rPr>
        <w:t>）</w:t>
      </w:r>
      <w:r>
        <w:rPr>
          <w:rFonts w:hint="eastAsia" w:eastAsia="仿宋_GB2312"/>
          <w:sz w:val="32"/>
          <w:szCs w:val="32"/>
          <w:u w:val="none"/>
          <w:lang w:eastAsia="zh-CN"/>
        </w:rPr>
        <w:t>住房保障</w:t>
      </w:r>
      <w:r>
        <w:rPr>
          <w:rFonts w:eastAsia="仿宋_GB2312"/>
          <w:sz w:val="32"/>
          <w:szCs w:val="32"/>
          <w:u w:val="none"/>
        </w:rPr>
        <w:t>支出</w:t>
      </w:r>
      <w:r>
        <w:rPr>
          <w:rFonts w:hint="eastAsia" w:eastAsia="仿宋_GB2312"/>
          <w:sz w:val="32"/>
          <w:szCs w:val="32"/>
          <w:u w:val="none"/>
          <w:lang w:val="en-US" w:eastAsia="zh-CN"/>
        </w:rPr>
        <w:t>25.30</w:t>
      </w:r>
      <w:r>
        <w:rPr>
          <w:rFonts w:eastAsia="仿宋_GB2312"/>
          <w:sz w:val="32"/>
          <w:szCs w:val="32"/>
          <w:u w:val="none"/>
        </w:rPr>
        <w:t>万元，与上年相比</w:t>
      </w:r>
      <w:r>
        <w:rPr>
          <w:rFonts w:hint="eastAsia" w:eastAsia="仿宋_GB2312"/>
          <w:sz w:val="32"/>
          <w:szCs w:val="32"/>
          <w:u w:val="none"/>
          <w:lang w:val="en-US" w:eastAsia="zh-CN"/>
        </w:rPr>
        <w:t>增加3.22</w:t>
      </w:r>
      <w:r>
        <w:rPr>
          <w:rFonts w:eastAsia="仿宋_GB2312"/>
          <w:sz w:val="32"/>
          <w:szCs w:val="32"/>
          <w:u w:val="none"/>
        </w:rPr>
        <w:t>万元，</w:t>
      </w:r>
      <w:r>
        <w:rPr>
          <w:rFonts w:hint="eastAsia" w:eastAsia="仿宋_GB2312"/>
          <w:sz w:val="32"/>
          <w:szCs w:val="32"/>
          <w:u w:val="none"/>
          <w:lang w:val="en-US" w:eastAsia="zh-CN"/>
        </w:rPr>
        <w:t>增加14.58</w:t>
      </w:r>
      <w:r>
        <w:rPr>
          <w:rFonts w:hint="eastAsia" w:ascii="仿宋_GB2312" w:hAnsi="仿宋_GB2312" w:eastAsia="仿宋_GB2312"/>
          <w:sz w:val="32"/>
          <w:szCs w:val="32"/>
          <w:u w:val="none"/>
        </w:rPr>
        <w:t>%</w:t>
      </w:r>
      <w:r>
        <w:rPr>
          <w:rFonts w:eastAsia="仿宋_GB2312"/>
          <w:sz w:val="32"/>
          <w:szCs w:val="32"/>
          <w:u w:val="none"/>
        </w:rPr>
        <w:t>。</w:t>
      </w:r>
      <w:r>
        <w:rPr>
          <w:rFonts w:hint="eastAsia" w:ascii="仿宋" w:hAnsi="仿宋" w:eastAsia="仿宋" w:cs="仿宋"/>
          <w:sz w:val="32"/>
          <w:szCs w:val="32"/>
        </w:rPr>
        <w:t>主要原因是</w:t>
      </w:r>
      <w:r>
        <w:rPr>
          <w:rFonts w:hint="eastAsia" w:eastAsia="仿宋_GB2312"/>
          <w:sz w:val="32"/>
          <w:szCs w:val="32"/>
          <w:u w:val="none"/>
          <w:lang w:val="en-US" w:eastAsia="zh-CN"/>
        </w:rPr>
        <w:t>人员调动及职工</w:t>
      </w:r>
      <w:r>
        <w:rPr>
          <w:rFonts w:hint="eastAsia" w:eastAsia="仿宋_GB2312"/>
          <w:sz w:val="32"/>
          <w:szCs w:val="32"/>
          <w:u w:val="none"/>
          <w:lang w:eastAsia="zh-CN"/>
        </w:rPr>
        <w:t>工资调</w:t>
      </w:r>
      <w:r>
        <w:rPr>
          <w:rFonts w:hint="eastAsia" w:eastAsia="仿宋_GB2312"/>
          <w:sz w:val="32"/>
          <w:szCs w:val="32"/>
          <w:u w:val="none"/>
          <w:lang w:val="en-US" w:eastAsia="zh-CN"/>
        </w:rPr>
        <w:t>增公积金基数增加</w:t>
      </w:r>
      <w:r>
        <w:rPr>
          <w:rFonts w:eastAsia="仿宋_GB2312"/>
          <w:sz w:val="32"/>
          <w:szCs w:val="32"/>
          <w:u w:val="none"/>
        </w:rPr>
        <w:t>。</w:t>
      </w:r>
    </w:p>
    <w:p w14:paraId="4C73446A">
      <w:pPr>
        <w:pStyle w:val="5"/>
        <w:tabs>
          <w:tab w:val="left" w:pos="3310"/>
          <w:tab w:val="left" w:pos="4121"/>
          <w:tab w:val="left" w:pos="9431"/>
        </w:tabs>
        <w:spacing w:after="0" w:line="600" w:lineRule="exact"/>
        <w:ind w:firstLine="640" w:firstLineChars="200"/>
        <w:rPr>
          <w:rFonts w:eastAsia="仿宋_GB2312"/>
          <w:sz w:val="32"/>
          <w:szCs w:val="32"/>
          <w:u w:val="none"/>
        </w:rPr>
      </w:pPr>
    </w:p>
    <w:p w14:paraId="58D699FC">
      <w:pPr>
        <w:pStyle w:val="5"/>
        <w:tabs>
          <w:tab w:val="left" w:pos="3288"/>
          <w:tab w:val="left" w:pos="5641"/>
          <w:tab w:val="left" w:pos="6778"/>
        </w:tabs>
        <w:spacing w:after="0" w:line="600" w:lineRule="exact"/>
        <w:ind w:firstLine="480" w:firstLineChars="15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21</w:t>
      </w:r>
      <w:r>
        <w:rPr>
          <w:rFonts w:hint="eastAsia" w:ascii="仿宋" w:hAnsi="仿宋" w:eastAsia="仿宋" w:cs="仿宋"/>
          <w:sz w:val="32"/>
          <w:szCs w:val="32"/>
          <w:lang w:eastAsia="zh-CN"/>
        </w:rPr>
        <w:t>）粮油物资储备（</w:t>
      </w:r>
      <w:r>
        <w:rPr>
          <w:rFonts w:hint="eastAsia" w:ascii="仿宋" w:hAnsi="仿宋" w:eastAsia="仿宋" w:cs="仿宋"/>
          <w:sz w:val="32"/>
          <w:szCs w:val="32"/>
          <w:lang w:val="en-US" w:eastAsia="zh-CN"/>
        </w:rPr>
        <w:t>类）</w:t>
      </w:r>
      <w:r>
        <w:rPr>
          <w:rFonts w:hint="eastAsia" w:ascii="仿宋" w:hAnsi="仿宋" w:eastAsia="仿宋" w:cs="仿宋"/>
          <w:sz w:val="32"/>
          <w:szCs w:val="32"/>
        </w:rPr>
        <w:t>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 xml:space="preserve">0 </w:t>
      </w:r>
      <w:r>
        <w:rPr>
          <w:rFonts w:hint="eastAsia" w:ascii="仿宋" w:hAnsi="仿宋" w:eastAsia="仿宋" w:cs="仿宋"/>
          <w:sz w:val="32"/>
          <w:szCs w:val="32"/>
        </w:rPr>
        <w:t>%。主要原因是不存在此项内容。</w:t>
      </w:r>
    </w:p>
    <w:p w14:paraId="35C3F580">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22</w:t>
      </w:r>
      <w:r>
        <w:rPr>
          <w:rFonts w:hint="eastAsia" w:ascii="仿宋" w:hAnsi="仿宋" w:eastAsia="仿宋" w:cs="仿宋"/>
          <w:sz w:val="32"/>
          <w:szCs w:val="32"/>
          <w:lang w:eastAsia="zh-CN"/>
        </w:rPr>
        <w:t>）国有资本经营预算（</w:t>
      </w:r>
      <w:r>
        <w:rPr>
          <w:rFonts w:hint="eastAsia" w:ascii="仿宋" w:hAnsi="仿宋" w:eastAsia="仿宋" w:cs="仿宋"/>
          <w:sz w:val="32"/>
          <w:szCs w:val="32"/>
          <w:lang w:val="en-US" w:eastAsia="zh-CN"/>
        </w:rPr>
        <w:t>类）</w:t>
      </w:r>
      <w:r>
        <w:rPr>
          <w:rFonts w:hint="eastAsia" w:ascii="仿宋" w:hAnsi="仿宋" w:eastAsia="仿宋" w:cs="仿宋"/>
          <w:sz w:val="32"/>
          <w:szCs w:val="32"/>
          <w:lang w:eastAsia="zh-CN"/>
        </w:rPr>
        <w:t>支</w:t>
      </w:r>
      <w:r>
        <w:rPr>
          <w:rFonts w:hint="eastAsia" w:ascii="仿宋" w:hAnsi="仿宋" w:eastAsia="仿宋" w:cs="仿宋"/>
          <w:sz w:val="32"/>
          <w:szCs w:val="32"/>
        </w:rPr>
        <w:t>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singl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34577746">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23</w:t>
      </w:r>
      <w:r>
        <w:rPr>
          <w:rFonts w:hint="eastAsia" w:ascii="仿宋" w:hAnsi="仿宋" w:eastAsia="仿宋" w:cs="仿宋"/>
          <w:sz w:val="32"/>
          <w:szCs w:val="32"/>
          <w:lang w:eastAsia="zh-CN"/>
        </w:rPr>
        <w:t>）灾害防治及应急管理（</w:t>
      </w:r>
      <w:r>
        <w:rPr>
          <w:rFonts w:hint="eastAsia" w:ascii="仿宋" w:hAnsi="仿宋" w:eastAsia="仿宋" w:cs="仿宋"/>
          <w:sz w:val="32"/>
          <w:szCs w:val="32"/>
          <w:lang w:val="en-US" w:eastAsia="zh-CN"/>
        </w:rPr>
        <w:t>类）</w:t>
      </w:r>
      <w:r>
        <w:rPr>
          <w:rFonts w:hint="eastAsia" w:ascii="仿宋" w:hAnsi="仿宋" w:eastAsia="仿宋" w:cs="仿宋"/>
          <w:sz w:val="32"/>
          <w:szCs w:val="32"/>
        </w:rPr>
        <w:t>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2EF1114A">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24</w:t>
      </w:r>
      <w:r>
        <w:rPr>
          <w:rFonts w:hint="eastAsia" w:ascii="仿宋" w:hAnsi="仿宋" w:eastAsia="仿宋" w:cs="仿宋"/>
          <w:sz w:val="32"/>
          <w:szCs w:val="32"/>
          <w:lang w:eastAsia="zh-CN"/>
        </w:rPr>
        <w:t>）预备费</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459E97D2">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25</w:t>
      </w:r>
      <w:r>
        <w:rPr>
          <w:rFonts w:hint="eastAsia" w:ascii="仿宋" w:hAnsi="仿宋" w:eastAsia="仿宋" w:cs="仿宋"/>
          <w:sz w:val="32"/>
          <w:szCs w:val="32"/>
          <w:lang w:eastAsia="zh-CN"/>
        </w:rPr>
        <w:t>）其他</w:t>
      </w:r>
      <w:r>
        <w:rPr>
          <w:rFonts w:hint="eastAsia" w:ascii="仿宋" w:hAnsi="仿宋" w:eastAsia="仿宋" w:cs="仿宋"/>
          <w:sz w:val="32"/>
          <w:szCs w:val="32"/>
        </w:rPr>
        <w:t>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2172F6A1">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26</w:t>
      </w:r>
      <w:r>
        <w:rPr>
          <w:rFonts w:hint="eastAsia" w:ascii="仿宋" w:hAnsi="仿宋" w:eastAsia="仿宋" w:cs="仿宋"/>
          <w:sz w:val="32"/>
          <w:szCs w:val="32"/>
          <w:lang w:eastAsia="zh-CN"/>
        </w:rPr>
        <w:t>）转移性支付</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 xml:space="preserve">0 </w:t>
      </w:r>
      <w:r>
        <w:rPr>
          <w:rFonts w:hint="eastAsia" w:ascii="仿宋" w:hAnsi="仿宋" w:eastAsia="仿宋" w:cs="仿宋"/>
          <w:sz w:val="32"/>
          <w:szCs w:val="32"/>
        </w:rPr>
        <w:t>%。主要原因是不存在此项内容。</w:t>
      </w:r>
    </w:p>
    <w:p w14:paraId="2B5EA65C">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27</w:t>
      </w:r>
      <w:r>
        <w:rPr>
          <w:rFonts w:hint="eastAsia" w:ascii="仿宋" w:hAnsi="仿宋" w:eastAsia="仿宋" w:cs="仿宋"/>
          <w:sz w:val="32"/>
          <w:szCs w:val="32"/>
          <w:lang w:eastAsia="zh-CN"/>
        </w:rPr>
        <w:t>）债务还本支出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 xml:space="preserve">0 </w:t>
      </w:r>
      <w:r>
        <w:rPr>
          <w:rFonts w:hint="eastAsia" w:ascii="仿宋" w:hAnsi="仿宋" w:eastAsia="仿宋" w:cs="仿宋"/>
          <w:sz w:val="32"/>
          <w:szCs w:val="32"/>
        </w:rPr>
        <w:t>%。主要原因是不存在此项内容。</w:t>
      </w:r>
    </w:p>
    <w:p w14:paraId="77A4A335">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28</w:t>
      </w:r>
      <w:r>
        <w:rPr>
          <w:rFonts w:hint="eastAsia" w:ascii="仿宋" w:hAnsi="仿宋" w:eastAsia="仿宋" w:cs="仿宋"/>
          <w:sz w:val="32"/>
          <w:szCs w:val="32"/>
          <w:lang w:eastAsia="zh-CN"/>
        </w:rPr>
        <w:t>）债务付息支出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0486FA07">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29</w:t>
      </w:r>
      <w:r>
        <w:rPr>
          <w:rFonts w:hint="eastAsia" w:ascii="仿宋" w:hAnsi="仿宋" w:eastAsia="仿宋" w:cs="仿宋"/>
          <w:sz w:val="32"/>
          <w:szCs w:val="32"/>
          <w:lang w:eastAsia="zh-CN"/>
        </w:rPr>
        <w:t>）债务发行费用支出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4B09E09F">
      <w:pPr>
        <w:pStyle w:val="5"/>
        <w:tabs>
          <w:tab w:val="left" w:pos="3288"/>
          <w:tab w:val="left" w:pos="5641"/>
          <w:tab w:val="left" w:pos="6778"/>
        </w:tabs>
        <w:spacing w:after="0"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30</w:t>
      </w:r>
      <w:r>
        <w:rPr>
          <w:rFonts w:hint="eastAsia" w:ascii="仿宋" w:hAnsi="仿宋" w:eastAsia="仿宋" w:cs="仿宋"/>
          <w:sz w:val="32"/>
          <w:szCs w:val="32"/>
          <w:lang w:eastAsia="zh-CN"/>
        </w:rPr>
        <w:t>）抗疫特别国债还本支出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2E5BB015">
      <w:pPr>
        <w:pStyle w:val="5"/>
        <w:tabs>
          <w:tab w:val="left" w:pos="3288"/>
          <w:tab w:val="left" w:pos="5641"/>
          <w:tab w:val="left" w:pos="6778"/>
        </w:tabs>
        <w:spacing w:after="0" w:line="600" w:lineRule="exact"/>
        <w:ind w:firstLine="640" w:firstLineChars="200"/>
        <w:rPr>
          <w:rFonts w:eastAsia="仿宋_GB2312"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31</w:t>
      </w:r>
      <w:r>
        <w:rPr>
          <w:rFonts w:hint="eastAsia" w:ascii="仿宋" w:hAnsi="仿宋" w:eastAsia="仿宋" w:cs="仿宋"/>
          <w:sz w:val="32"/>
          <w:szCs w:val="32"/>
          <w:lang w:eastAsia="zh-CN"/>
        </w:rPr>
        <w:t>）与中央财政往来性支出</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万元，主要用于不存在此项内容。与上年相比增加</w:t>
      </w:r>
      <w:r>
        <w:rPr>
          <w:rFonts w:hint="eastAsia" w:ascii="仿宋" w:hAnsi="仿宋" w:eastAsia="仿宋" w:cs="仿宋"/>
          <w:sz w:val="32"/>
          <w:szCs w:val="32"/>
          <w:u w:val="none"/>
          <w:lang w:val="en-US" w:eastAsia="zh-CN"/>
        </w:rPr>
        <w:t>0</w:t>
      </w:r>
      <w:r>
        <w:rPr>
          <w:rFonts w:hint="eastAsia" w:ascii="仿宋" w:hAnsi="仿宋" w:eastAsia="仿宋" w:cs="仿宋"/>
          <w:sz w:val="32"/>
          <w:szCs w:val="32"/>
        </w:rPr>
        <w:t>万元，增长</w:t>
      </w:r>
      <w:r>
        <w:rPr>
          <w:rFonts w:hint="eastAsia" w:ascii="仿宋" w:hAnsi="仿宋" w:eastAsia="仿宋" w:cs="仿宋"/>
          <w:sz w:val="32"/>
          <w:szCs w:val="32"/>
          <w:u w:val="none"/>
          <w:lang w:val="en-US" w:eastAsia="zh-CN"/>
        </w:rPr>
        <w:t>0</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%。主要原因是不存在此项内容。</w:t>
      </w:r>
    </w:p>
    <w:p w14:paraId="1DB36EB9">
      <w:pPr>
        <w:pStyle w:val="5"/>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hint="eastAsia" w:eastAsia="仿宋_GB2312"/>
          <w:sz w:val="32"/>
          <w:szCs w:val="32"/>
          <w:u w:val="single"/>
          <w:lang w:val="en-US" w:eastAsia="zh-CN"/>
        </w:rPr>
        <w:t>0</w:t>
      </w:r>
      <w:r>
        <w:rPr>
          <w:rFonts w:eastAsia="仿宋_GB2312"/>
          <w:sz w:val="32"/>
          <w:szCs w:val="32"/>
        </w:rPr>
        <w:t>万元，主要原因是</w:t>
      </w:r>
      <w:r>
        <w:rPr>
          <w:rFonts w:hint="eastAsia" w:ascii="仿宋_GB2312" w:hAnsi="仿宋_GB2312" w:eastAsia="仿宋_GB2312"/>
          <w:b w:val="0"/>
          <w:bCs/>
          <w:color w:val="auto"/>
          <w:sz w:val="32"/>
          <w:szCs w:val="24"/>
          <w:u w:val="none"/>
        </w:rPr>
        <w:t>不存在此项内容</w:t>
      </w:r>
      <w:r>
        <w:rPr>
          <w:rFonts w:eastAsia="仿宋_GB2312"/>
          <w:sz w:val="32"/>
          <w:szCs w:val="32"/>
        </w:rPr>
        <w:t>。</w:t>
      </w:r>
    </w:p>
    <w:p w14:paraId="7FB34DB4">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14:paraId="775EBC45">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呼伦贝尔市生态环境局鄂温克族自治旗分局</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u w:val="single"/>
          <w:lang w:val="en-US" w:eastAsia="zh-CN"/>
        </w:rPr>
        <w:t>422.91</w:t>
      </w:r>
      <w:r>
        <w:rPr>
          <w:rFonts w:eastAsia="仿宋_GB2312"/>
          <w:sz w:val="32"/>
          <w:szCs w:val="32"/>
        </w:rPr>
        <w:t>万元，包括本年收入</w:t>
      </w:r>
      <w:r>
        <w:rPr>
          <w:rFonts w:hint="eastAsia" w:eastAsia="仿宋_GB2312"/>
          <w:sz w:val="32"/>
          <w:szCs w:val="32"/>
          <w:u w:val="single"/>
          <w:lang w:val="en-US" w:eastAsia="zh-CN"/>
        </w:rPr>
        <w:t>422.49</w:t>
      </w:r>
      <w:r>
        <w:rPr>
          <w:rFonts w:eastAsia="仿宋_GB2312"/>
          <w:sz w:val="32"/>
          <w:szCs w:val="32"/>
        </w:rPr>
        <w:t>万元，上年结转结余</w:t>
      </w:r>
      <w:r>
        <w:rPr>
          <w:rFonts w:hint="eastAsia" w:eastAsia="仿宋_GB2312"/>
          <w:sz w:val="32"/>
          <w:szCs w:val="32"/>
          <w:u w:val="single"/>
          <w:lang w:val="en-US" w:eastAsia="zh-CN"/>
        </w:rPr>
        <w:t>0.42</w:t>
      </w:r>
      <w:r>
        <w:rPr>
          <w:rFonts w:eastAsia="仿宋_GB2312"/>
          <w:sz w:val="32"/>
          <w:szCs w:val="32"/>
        </w:rPr>
        <w:t>万元。其中：</w:t>
      </w:r>
    </w:p>
    <w:p w14:paraId="5259593A">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hint="eastAsia" w:eastAsia="仿宋_GB2312"/>
          <w:sz w:val="32"/>
          <w:szCs w:val="32"/>
          <w:u w:val="single"/>
          <w:lang w:val="en-US" w:eastAsia="zh-CN"/>
        </w:rPr>
        <w:t>422.49</w:t>
      </w:r>
      <w:r>
        <w:rPr>
          <w:rFonts w:eastAsia="仿宋_GB2312"/>
          <w:sz w:val="32"/>
          <w:szCs w:val="32"/>
        </w:rPr>
        <w:t>万元，占</w:t>
      </w:r>
      <w:r>
        <w:rPr>
          <w:rFonts w:hint="eastAsia" w:eastAsia="仿宋_GB2312"/>
          <w:sz w:val="32"/>
          <w:szCs w:val="32"/>
          <w:u w:val="single"/>
          <w:lang w:val="en-US" w:eastAsia="zh-CN"/>
        </w:rPr>
        <w:t>99.90</w:t>
      </w:r>
      <w:r>
        <w:rPr>
          <w:rFonts w:hint="eastAsia" w:ascii="仿宋_GB2312" w:hAnsi="仿宋_GB2312" w:eastAsia="仿宋_GB2312"/>
          <w:sz w:val="32"/>
          <w:szCs w:val="32"/>
        </w:rPr>
        <w:t>%</w:t>
      </w:r>
      <w:r>
        <w:rPr>
          <w:rFonts w:eastAsia="仿宋_GB2312"/>
          <w:sz w:val="32"/>
          <w:szCs w:val="32"/>
        </w:rPr>
        <w:t>；</w:t>
      </w:r>
    </w:p>
    <w:p w14:paraId="2BB394AA">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134ADF01">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55D2BDB7">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2F1D4BF4">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1B21B4CA">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6BA1D6D5">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4F70C203">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221C8DC7">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33F6EACE">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hint="eastAsia" w:eastAsia="仿宋_GB2312"/>
          <w:sz w:val="32"/>
          <w:szCs w:val="32"/>
          <w:u w:val="single"/>
          <w:lang w:val="en-US" w:eastAsia="zh-CN"/>
        </w:rPr>
        <w:t>0.42</w:t>
      </w:r>
      <w:r>
        <w:rPr>
          <w:rFonts w:eastAsia="仿宋_GB2312"/>
          <w:sz w:val="32"/>
          <w:szCs w:val="32"/>
        </w:rPr>
        <w:t>万元，占</w:t>
      </w:r>
      <w:r>
        <w:rPr>
          <w:rFonts w:hint="eastAsia" w:eastAsia="仿宋_GB2312"/>
          <w:sz w:val="32"/>
          <w:szCs w:val="32"/>
          <w:u w:val="single"/>
          <w:lang w:val="en-US" w:eastAsia="zh-CN"/>
        </w:rPr>
        <w:t>0.10</w:t>
      </w:r>
      <w:r>
        <w:rPr>
          <w:rFonts w:hint="eastAsia" w:ascii="仿宋_GB2312" w:hAnsi="仿宋_GB2312" w:eastAsia="仿宋_GB2312"/>
          <w:sz w:val="32"/>
          <w:szCs w:val="32"/>
        </w:rPr>
        <w:t>%</w:t>
      </w:r>
      <w:r>
        <w:rPr>
          <w:rFonts w:eastAsia="仿宋_GB2312"/>
          <w:sz w:val="32"/>
          <w:szCs w:val="32"/>
        </w:rPr>
        <w:t>；</w:t>
      </w:r>
    </w:p>
    <w:p w14:paraId="76A37D76">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024A6173">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72F740B5">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14:paraId="0BB16C0C">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hint="eastAsia" w:eastAsia="仿宋_GB2312"/>
          <w:sz w:val="32"/>
          <w:szCs w:val="32"/>
        </w:rPr>
        <w:t>。</w:t>
      </w:r>
    </w:p>
    <w:p w14:paraId="6BEEECF7">
      <w:pPr>
        <w:pStyle w:val="2"/>
        <w:tabs>
          <w:tab w:val="left" w:pos="0"/>
        </w:tabs>
        <w:ind w:left="0" w:leftChars="0" w:firstLine="0"/>
        <w:jc w:val="center"/>
        <w:rPr>
          <w:rFonts w:hint="default" w:eastAsia="仿宋_GB2312"/>
          <w:sz w:val="32"/>
          <w:szCs w:val="32"/>
        </w:rPr>
      </w:pPr>
    </w:p>
    <w:p w14:paraId="643F9AE8">
      <w:pPr>
        <w:pStyle w:val="2"/>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图1.收入预算图</w:t>
      </w:r>
    </w:p>
    <w:p w14:paraId="0326004D">
      <w:pPr>
        <w:pStyle w:val="2"/>
        <w:tabs>
          <w:tab w:val="left" w:pos="0"/>
        </w:tabs>
        <w:ind w:left="0" w:leftChars="0" w:firstLine="0"/>
        <w:jc w:val="center"/>
        <w:rPr>
          <w:rFonts w:hint="eastAsia" w:ascii="Times New Roman" w:hAnsi="Times New Roman" w:eastAsia="仿宋_GB2312" w:cs="仿宋"/>
          <w:sz w:val="32"/>
          <w:szCs w:val="32"/>
          <w:lang w:eastAsia="zh-CN"/>
        </w:rPr>
      </w:pPr>
      <w:r>
        <w:rPr>
          <w:rFonts w:hint="eastAsia" w:ascii="Times New Roman" w:hAnsi="Times New Roman" w:eastAsia="仿宋_GB2312" w:cs="仿宋"/>
          <w:sz w:val="32"/>
          <w:szCs w:val="32"/>
          <w:lang w:eastAsia="zh-CN"/>
        </w:rPr>
        <w:drawing>
          <wp:inline distT="0" distB="0" distL="114300" distR="114300">
            <wp:extent cx="5256530" cy="2988310"/>
            <wp:effectExtent l="5080" t="4445" r="15240" b="17145"/>
            <wp:docPr id="2" name="图表 2" descr="7b0a202020202263686172745265734964223a20223230343735393537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F14E350">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14:paraId="416CC62C">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呼伦贝尔市生态环境局鄂温克族自治旗分局</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支出预算合计</w:t>
      </w:r>
      <w:r>
        <w:rPr>
          <w:rFonts w:hint="eastAsia" w:eastAsia="仿宋_GB2312"/>
          <w:sz w:val="32"/>
          <w:szCs w:val="32"/>
          <w:u w:val="single"/>
          <w:lang w:val="en-US" w:eastAsia="zh-CN"/>
        </w:rPr>
        <w:t>422.91</w:t>
      </w:r>
      <w:r>
        <w:rPr>
          <w:rFonts w:eastAsia="仿宋_GB2312"/>
          <w:sz w:val="32"/>
          <w:szCs w:val="32"/>
        </w:rPr>
        <w:t>万元，其中</w:t>
      </w:r>
      <w:r>
        <w:rPr>
          <w:rFonts w:hint="eastAsia" w:eastAsia="仿宋_GB2312"/>
          <w:sz w:val="32"/>
          <w:szCs w:val="32"/>
        </w:rPr>
        <w:t>：</w:t>
      </w:r>
    </w:p>
    <w:p w14:paraId="26384C49">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hint="eastAsia" w:eastAsia="仿宋_GB2312"/>
          <w:sz w:val="32"/>
          <w:szCs w:val="32"/>
          <w:u w:val="single"/>
          <w:lang w:val="en-US" w:eastAsia="zh-CN"/>
        </w:rPr>
        <w:t>393.69</w:t>
      </w:r>
      <w:r>
        <w:rPr>
          <w:rFonts w:eastAsia="仿宋_GB2312"/>
          <w:sz w:val="32"/>
          <w:szCs w:val="32"/>
        </w:rPr>
        <w:t>万元，占</w:t>
      </w:r>
      <w:r>
        <w:rPr>
          <w:rFonts w:hint="eastAsia" w:eastAsia="仿宋_GB2312"/>
          <w:sz w:val="32"/>
          <w:szCs w:val="32"/>
          <w:u w:val="single"/>
          <w:lang w:val="en-US" w:eastAsia="zh-CN"/>
        </w:rPr>
        <w:t>93.09</w:t>
      </w:r>
      <w:r>
        <w:rPr>
          <w:rFonts w:hint="eastAsia" w:ascii="仿宋_GB2312" w:hAnsi="仿宋_GB2312" w:eastAsia="仿宋_GB2312"/>
          <w:sz w:val="32"/>
          <w:szCs w:val="32"/>
        </w:rPr>
        <w:t>%</w:t>
      </w:r>
      <w:r>
        <w:rPr>
          <w:rFonts w:hint="eastAsia" w:eastAsia="仿宋_GB2312"/>
          <w:sz w:val="32"/>
          <w:szCs w:val="32"/>
        </w:rPr>
        <w:t>；</w:t>
      </w:r>
    </w:p>
    <w:p w14:paraId="5A6CB10C">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hint="eastAsia" w:eastAsia="仿宋_GB2312"/>
          <w:sz w:val="32"/>
          <w:szCs w:val="32"/>
          <w:u w:val="single"/>
          <w:lang w:val="en-US" w:eastAsia="zh-CN"/>
        </w:rPr>
        <w:t>29.22</w:t>
      </w:r>
      <w:r>
        <w:rPr>
          <w:rFonts w:eastAsia="仿宋_GB2312"/>
          <w:sz w:val="32"/>
          <w:szCs w:val="32"/>
        </w:rPr>
        <w:t>万元，占</w:t>
      </w:r>
      <w:r>
        <w:rPr>
          <w:rFonts w:hint="eastAsia" w:eastAsia="仿宋_GB2312"/>
          <w:sz w:val="32"/>
          <w:szCs w:val="32"/>
          <w:u w:val="single"/>
          <w:lang w:val="en-US" w:eastAsia="zh-CN"/>
        </w:rPr>
        <w:t>6.91</w:t>
      </w:r>
      <w:r>
        <w:rPr>
          <w:rFonts w:hint="eastAsia" w:ascii="仿宋_GB2312" w:hAnsi="仿宋_GB2312" w:eastAsia="仿宋_GB2312"/>
          <w:sz w:val="32"/>
          <w:szCs w:val="32"/>
        </w:rPr>
        <w:t>%</w:t>
      </w:r>
      <w:r>
        <w:rPr>
          <w:rFonts w:eastAsia="仿宋_GB2312"/>
          <w:sz w:val="32"/>
          <w:szCs w:val="32"/>
        </w:rPr>
        <w:t>；</w:t>
      </w:r>
    </w:p>
    <w:p w14:paraId="41AFA98E">
      <w:pPr>
        <w:pStyle w:val="5"/>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7D2D3D30">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468E4F4B">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14:paraId="0D9D9B0D">
      <w:pPr>
        <w:pStyle w:val="2"/>
        <w:ind w:left="0" w:leftChars="0" w:firstLine="220"/>
        <w:jc w:val="center"/>
        <w:rPr>
          <w:rFonts w:hint="default" w:eastAsia="仿宋_GB2312"/>
          <w:sz w:val="32"/>
          <w:szCs w:val="32"/>
        </w:rPr>
      </w:pPr>
    </w:p>
    <w:p w14:paraId="050DA601">
      <w:pPr>
        <w:pStyle w:val="2"/>
        <w:ind w:left="0" w:leftChars="0" w:firstLine="220"/>
        <w:jc w:val="center"/>
        <w:rPr>
          <w:rFonts w:eastAsia="仿宋_GB2312"/>
          <w:sz w:val="32"/>
          <w:szCs w:val="32"/>
        </w:rPr>
      </w:pPr>
      <w:r>
        <w:rPr>
          <w:rFonts w:eastAsia="仿宋_GB2312"/>
          <w:sz w:val="32"/>
          <w:szCs w:val="32"/>
        </w:rPr>
        <w:t>图2.支出预算图</w:t>
      </w:r>
    </w:p>
    <w:p w14:paraId="3E8C0EFB">
      <w:pPr>
        <w:pStyle w:val="2"/>
        <w:ind w:left="0" w:leftChars="0" w:firstLine="220"/>
        <w:jc w:val="center"/>
        <w:rPr>
          <w:rFonts w:hint="eastAsia" w:eastAsia="仿宋_GB2312"/>
          <w:sz w:val="32"/>
          <w:szCs w:val="32"/>
          <w:lang w:eastAsia="zh-CN"/>
        </w:rPr>
      </w:pPr>
      <w:r>
        <w:rPr>
          <w:rFonts w:hint="eastAsia" w:eastAsia="仿宋_GB2312"/>
          <w:sz w:val="32"/>
          <w:szCs w:val="32"/>
          <w:lang w:eastAsia="zh-CN"/>
        </w:rPr>
        <w:drawing>
          <wp:inline distT="0" distB="0" distL="114300" distR="114300">
            <wp:extent cx="5256530" cy="2988310"/>
            <wp:effectExtent l="5080" t="4445" r="15240" b="55245"/>
            <wp:docPr id="4" name="图表 4" descr="7b0a202020202263686172745265734964223a20223230343638353536220a7d0a"/>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8538862">
      <w:pPr>
        <w:pStyle w:val="5"/>
        <w:tabs>
          <w:tab w:val="left" w:pos="2671"/>
          <w:tab w:val="left" w:pos="5000"/>
          <w:tab w:val="left" w:pos="6190"/>
        </w:tabs>
        <w:spacing w:after="0" w:line="600" w:lineRule="exact"/>
        <w:ind w:firstLine="640" w:firstLineChars="200"/>
        <w:rPr>
          <w:rFonts w:eastAsia="仿宋_GB2312" w:cs="仿宋"/>
          <w:sz w:val="32"/>
          <w:szCs w:val="32"/>
        </w:rPr>
      </w:pPr>
    </w:p>
    <w:p w14:paraId="6564A455">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14:paraId="53C34105">
      <w:pPr>
        <w:pStyle w:val="5"/>
        <w:tabs>
          <w:tab w:val="left" w:pos="3310"/>
          <w:tab w:val="left" w:pos="4121"/>
          <w:tab w:val="left" w:pos="9431"/>
        </w:tabs>
        <w:spacing w:after="0" w:line="600" w:lineRule="exact"/>
        <w:ind w:firstLine="640" w:firstLineChars="200"/>
        <w:rPr>
          <w:rFonts w:eastAsia="仿宋_GB2312" w:cs="仿宋"/>
          <w:color w:val="FF0000"/>
          <w:sz w:val="32"/>
          <w:szCs w:val="32"/>
        </w:rPr>
      </w:pPr>
      <w:r>
        <w:rPr>
          <w:rFonts w:hint="eastAsia" w:ascii="仿宋_GB2312" w:hAnsi="仿宋_GB2312" w:eastAsia="仿宋_GB2312" w:cs="仿宋"/>
          <w:sz w:val="32"/>
          <w:szCs w:val="32"/>
          <w:u w:val="none"/>
          <w:lang w:val="en-US" w:eastAsia="zh-CN"/>
        </w:rPr>
        <w:t>呼伦贝尔市生态环境局鄂温克族自治旗分局</w:t>
      </w:r>
      <w:r>
        <w:rPr>
          <w:rFonts w:hint="eastAsia" w:ascii="仿宋_GB2312" w:hAnsi="仿宋_GB2312" w:eastAsia="仿宋_GB2312" w:cs="仿宋"/>
          <w:sz w:val="32"/>
          <w:szCs w:val="32"/>
          <w:lang w:val="en-US" w:eastAsia="zh-CN"/>
        </w:rPr>
        <w:t>2026</w:t>
      </w:r>
      <w:r>
        <w:rPr>
          <w:rFonts w:eastAsia="仿宋_GB2312"/>
          <w:sz w:val="32"/>
          <w:szCs w:val="32"/>
        </w:rPr>
        <w:t>年度财政拨款收、支总预算</w:t>
      </w:r>
      <w:r>
        <w:rPr>
          <w:rFonts w:hint="eastAsia" w:eastAsia="仿宋_GB2312"/>
          <w:sz w:val="32"/>
          <w:szCs w:val="32"/>
          <w:u w:val="single"/>
          <w:lang w:val="en-US" w:eastAsia="zh-CN"/>
        </w:rPr>
        <w:t>422.91</w:t>
      </w:r>
      <w:r>
        <w:rPr>
          <w:rFonts w:eastAsia="仿宋_GB2312"/>
          <w:sz w:val="32"/>
          <w:szCs w:val="32"/>
        </w:rPr>
        <w:t>万元。与上年相比，财政拨款收、支总计各增加</w:t>
      </w:r>
      <w:r>
        <w:rPr>
          <w:rFonts w:hint="eastAsia" w:eastAsia="仿宋_GB2312"/>
          <w:sz w:val="32"/>
          <w:szCs w:val="32"/>
          <w:u w:val="single"/>
          <w:lang w:val="en-US" w:eastAsia="zh-CN"/>
        </w:rPr>
        <w:t>32.03</w:t>
      </w:r>
      <w:r>
        <w:rPr>
          <w:rFonts w:eastAsia="仿宋_GB2312"/>
          <w:sz w:val="32"/>
          <w:szCs w:val="32"/>
        </w:rPr>
        <w:t>万元，增长</w:t>
      </w:r>
      <w:r>
        <w:rPr>
          <w:rFonts w:hint="eastAsia" w:eastAsia="仿宋_GB2312"/>
          <w:sz w:val="32"/>
          <w:szCs w:val="32"/>
          <w:u w:val="single"/>
          <w:lang w:val="en-US" w:eastAsia="zh-CN"/>
        </w:rPr>
        <w:t>8.19</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u w:val="none"/>
          <w:lang w:val="en-US" w:eastAsia="zh-CN"/>
        </w:rPr>
        <w:t>人员调动及职工</w:t>
      </w:r>
      <w:r>
        <w:rPr>
          <w:rFonts w:hint="eastAsia" w:eastAsia="仿宋_GB2312"/>
          <w:sz w:val="32"/>
          <w:szCs w:val="32"/>
          <w:u w:val="none"/>
          <w:lang w:eastAsia="zh-CN"/>
        </w:rPr>
        <w:t>工资调</w:t>
      </w:r>
      <w:r>
        <w:rPr>
          <w:rFonts w:hint="eastAsia" w:eastAsia="仿宋_GB2312"/>
          <w:sz w:val="32"/>
          <w:szCs w:val="32"/>
          <w:u w:val="none"/>
          <w:lang w:val="en-US" w:eastAsia="zh-CN"/>
        </w:rPr>
        <w:t>增</w:t>
      </w:r>
      <w:r>
        <w:rPr>
          <w:rFonts w:hint="eastAsia" w:eastAsia="仿宋_GB2312"/>
          <w:sz w:val="32"/>
          <w:szCs w:val="32"/>
          <w:u w:val="none"/>
          <w:lang w:eastAsia="zh-CN"/>
        </w:rPr>
        <w:t>保险费</w:t>
      </w:r>
      <w:r>
        <w:rPr>
          <w:rFonts w:hint="eastAsia" w:eastAsia="仿宋_GB2312"/>
          <w:sz w:val="32"/>
          <w:szCs w:val="32"/>
          <w:u w:val="none"/>
          <w:lang w:val="en-US" w:eastAsia="zh-CN"/>
        </w:rPr>
        <w:t>基数增加</w:t>
      </w:r>
      <w:r>
        <w:rPr>
          <w:rFonts w:eastAsia="仿宋_GB2312"/>
          <w:sz w:val="32"/>
          <w:szCs w:val="32"/>
          <w:u w:val="none"/>
        </w:rPr>
        <w:t>。</w:t>
      </w:r>
    </w:p>
    <w:p w14:paraId="52417CD4">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14:paraId="0363FDA9">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呼伦贝尔市生态环境局鄂温克族自治旗分局</w:t>
      </w:r>
      <w:r>
        <w:rPr>
          <w:rFonts w:hint="eastAsia" w:ascii="仿宋_GB2312" w:hAnsi="仿宋_GB2312" w:eastAsia="仿宋_GB2312" w:cs="仿宋"/>
          <w:sz w:val="32"/>
          <w:szCs w:val="32"/>
          <w:lang w:val="en-US" w:eastAsia="zh-CN"/>
        </w:rPr>
        <w:t>2026</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hint="eastAsia" w:eastAsia="仿宋_GB2312"/>
          <w:sz w:val="32"/>
          <w:szCs w:val="32"/>
          <w:u w:val="single"/>
          <w:lang w:val="en-US" w:eastAsia="zh-CN"/>
        </w:rPr>
        <w:t>422.91</w:t>
      </w:r>
      <w:r>
        <w:rPr>
          <w:rFonts w:eastAsia="仿宋_GB2312"/>
          <w:sz w:val="32"/>
          <w:szCs w:val="32"/>
        </w:rPr>
        <w:t>万元，与上年相比增加</w:t>
      </w:r>
      <w:r>
        <w:rPr>
          <w:rFonts w:hint="eastAsia" w:eastAsia="仿宋_GB2312"/>
          <w:sz w:val="32"/>
          <w:szCs w:val="32"/>
          <w:u w:val="single"/>
          <w:lang w:val="en-US" w:eastAsia="zh-CN"/>
        </w:rPr>
        <w:t>32.03</w:t>
      </w:r>
      <w:r>
        <w:rPr>
          <w:rFonts w:eastAsia="仿宋_GB2312"/>
          <w:sz w:val="32"/>
          <w:szCs w:val="32"/>
        </w:rPr>
        <w:t>万元，增长</w:t>
      </w:r>
      <w:r>
        <w:rPr>
          <w:rFonts w:hint="eastAsia" w:eastAsia="仿宋_GB2312"/>
          <w:sz w:val="32"/>
          <w:szCs w:val="32"/>
          <w:u w:val="single"/>
          <w:lang w:val="en-US" w:eastAsia="zh-CN"/>
        </w:rPr>
        <w:t>8.19</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14:paraId="27454C49">
      <w:pPr>
        <w:pStyle w:val="5"/>
        <w:tabs>
          <w:tab w:val="left" w:pos="4275"/>
        </w:tabs>
        <w:spacing w:after="0" w:line="600" w:lineRule="exact"/>
        <w:ind w:firstLine="643" w:firstLineChars="200"/>
        <w:rPr>
          <w:rFonts w:ascii="楷体" w:hAnsi="楷体" w:eastAsia="楷体" w:cs="楷体"/>
          <w:b/>
          <w:bCs/>
          <w:sz w:val="32"/>
          <w:szCs w:val="32"/>
          <w:u w:val="none"/>
        </w:rPr>
      </w:pPr>
      <w:r>
        <w:rPr>
          <w:rFonts w:hint="eastAsia" w:ascii="楷体" w:hAnsi="楷体" w:eastAsia="楷体" w:cs="楷体"/>
          <w:b/>
          <w:bCs/>
          <w:sz w:val="32"/>
          <w:szCs w:val="32"/>
          <w:u w:val="none"/>
        </w:rPr>
        <w:t>（一）社会保障和就业支出（类）</w:t>
      </w:r>
    </w:p>
    <w:p w14:paraId="5E4D61AF">
      <w:pPr>
        <w:pStyle w:val="5"/>
        <w:spacing w:after="0" w:line="600" w:lineRule="exact"/>
        <w:ind w:firstLine="640" w:firstLineChars="200"/>
        <w:rPr>
          <w:rFonts w:eastAsia="仿宋_GB2312"/>
          <w:sz w:val="32"/>
          <w:szCs w:val="32"/>
          <w:u w:val="none"/>
        </w:rPr>
      </w:pPr>
      <w:r>
        <w:rPr>
          <w:rFonts w:hint="eastAsia" w:eastAsia="仿宋_GB2312"/>
          <w:sz w:val="32"/>
          <w:szCs w:val="32"/>
          <w:u w:val="none"/>
        </w:rPr>
        <w:t>社会保障和就业支出类年初预算数为</w:t>
      </w:r>
      <w:r>
        <w:rPr>
          <w:rFonts w:hint="eastAsia" w:eastAsia="仿宋_GB2312"/>
          <w:sz w:val="32"/>
          <w:szCs w:val="32"/>
          <w:u w:val="none"/>
          <w:lang w:val="en-US" w:eastAsia="zh-CN"/>
        </w:rPr>
        <w:t>32.68</w:t>
      </w:r>
      <w:r>
        <w:rPr>
          <w:rFonts w:eastAsia="仿宋_GB2312"/>
          <w:sz w:val="32"/>
          <w:szCs w:val="32"/>
          <w:u w:val="none"/>
        </w:rPr>
        <w:t>万元</w:t>
      </w:r>
      <w:r>
        <w:rPr>
          <w:rFonts w:hint="eastAsia" w:eastAsia="仿宋_GB2312"/>
          <w:sz w:val="32"/>
          <w:szCs w:val="32"/>
          <w:u w:val="none"/>
        </w:rPr>
        <w:t>，与上年相比</w:t>
      </w:r>
      <w:r>
        <w:rPr>
          <w:rFonts w:eastAsia="仿宋_GB2312"/>
          <w:sz w:val="32"/>
          <w:szCs w:val="32"/>
          <w:u w:val="none"/>
        </w:rPr>
        <w:t>增加</w:t>
      </w:r>
      <w:r>
        <w:rPr>
          <w:rFonts w:hint="eastAsia" w:eastAsia="仿宋_GB2312"/>
          <w:sz w:val="32"/>
          <w:szCs w:val="32"/>
          <w:u w:val="none"/>
          <w:lang w:val="en-US" w:eastAsia="zh-CN"/>
        </w:rPr>
        <w:t>4.13</w:t>
      </w:r>
      <w:r>
        <w:rPr>
          <w:rFonts w:eastAsia="仿宋_GB2312"/>
          <w:sz w:val="32"/>
          <w:szCs w:val="32"/>
          <w:u w:val="none"/>
        </w:rPr>
        <w:t>万元</w:t>
      </w:r>
      <w:r>
        <w:rPr>
          <w:rFonts w:hint="eastAsia" w:eastAsia="仿宋_GB2312"/>
          <w:sz w:val="32"/>
          <w:szCs w:val="32"/>
          <w:u w:val="none"/>
        </w:rPr>
        <w:t>。其中：</w:t>
      </w:r>
    </w:p>
    <w:p w14:paraId="515A4AFD">
      <w:pPr>
        <w:pStyle w:val="5"/>
        <w:numPr>
          <w:ilvl w:val="0"/>
          <w:numId w:val="2"/>
        </w:numPr>
        <w:spacing w:after="0" w:line="600" w:lineRule="exact"/>
        <w:ind w:firstLine="640" w:firstLineChars="200"/>
        <w:rPr>
          <w:rFonts w:eastAsia="仿宋_GB2312"/>
          <w:sz w:val="32"/>
          <w:szCs w:val="32"/>
          <w:u w:val="none"/>
        </w:rPr>
      </w:pPr>
      <w:r>
        <w:rPr>
          <w:rFonts w:hint="eastAsia" w:eastAsia="仿宋_GB2312"/>
          <w:sz w:val="32"/>
          <w:szCs w:val="32"/>
          <w:u w:val="none"/>
          <w:lang w:eastAsia="zh-CN"/>
        </w:rPr>
        <w:t>行政事业单位养老支出</w:t>
      </w:r>
      <w:r>
        <w:rPr>
          <w:rFonts w:eastAsia="仿宋_GB2312"/>
          <w:sz w:val="32"/>
          <w:szCs w:val="32"/>
          <w:u w:val="none"/>
        </w:rPr>
        <w:t>（款）</w:t>
      </w:r>
      <w:r>
        <w:rPr>
          <w:rFonts w:hint="eastAsia" w:eastAsia="仿宋_GB2312"/>
          <w:sz w:val="32"/>
          <w:szCs w:val="32"/>
          <w:u w:val="none"/>
          <w:lang w:val="en-US" w:eastAsia="zh-CN"/>
        </w:rPr>
        <w:t>行政</w:t>
      </w:r>
      <w:r>
        <w:rPr>
          <w:rFonts w:hint="eastAsia" w:eastAsia="仿宋_GB2312"/>
          <w:sz w:val="32"/>
          <w:szCs w:val="32"/>
          <w:u w:val="none"/>
        </w:rPr>
        <w:t>单位离退休</w:t>
      </w:r>
      <w:r>
        <w:rPr>
          <w:rFonts w:eastAsia="仿宋_GB2312"/>
          <w:sz w:val="32"/>
          <w:szCs w:val="32"/>
          <w:u w:val="none"/>
        </w:rPr>
        <w:t>（项）。年初预算</w:t>
      </w:r>
      <w:r>
        <w:rPr>
          <w:rFonts w:hint="eastAsia" w:eastAsia="仿宋_GB2312"/>
          <w:sz w:val="32"/>
          <w:szCs w:val="32"/>
          <w:u w:val="none"/>
          <w:lang w:val="en-US" w:eastAsia="zh-CN"/>
        </w:rPr>
        <w:t>3.19</w:t>
      </w:r>
      <w:r>
        <w:rPr>
          <w:rFonts w:eastAsia="仿宋_GB2312"/>
          <w:sz w:val="32"/>
          <w:szCs w:val="32"/>
          <w:u w:val="none"/>
        </w:rPr>
        <w:t>万元，与上年相比增加</w:t>
      </w:r>
      <w:r>
        <w:rPr>
          <w:rFonts w:hint="eastAsia" w:eastAsia="仿宋_GB2312"/>
          <w:sz w:val="32"/>
          <w:szCs w:val="32"/>
          <w:u w:val="none"/>
          <w:lang w:val="en-US" w:eastAsia="zh-CN"/>
        </w:rPr>
        <w:t>0.10</w:t>
      </w:r>
      <w:r>
        <w:rPr>
          <w:rFonts w:eastAsia="仿宋_GB2312"/>
          <w:sz w:val="32"/>
          <w:szCs w:val="32"/>
          <w:u w:val="none"/>
        </w:rPr>
        <w:t>万元，增长</w:t>
      </w:r>
      <w:r>
        <w:rPr>
          <w:rFonts w:hint="eastAsia" w:eastAsia="仿宋_GB2312"/>
          <w:sz w:val="32"/>
          <w:szCs w:val="32"/>
          <w:u w:val="none"/>
          <w:lang w:val="en-US" w:eastAsia="zh-CN"/>
        </w:rPr>
        <w:t xml:space="preserve">3.56 </w:t>
      </w:r>
      <w:r>
        <w:rPr>
          <w:rFonts w:hint="eastAsia" w:ascii="仿宋_GB2312" w:hAnsi="仿宋_GB2312" w:eastAsia="仿宋_GB2312"/>
          <w:sz w:val="32"/>
          <w:szCs w:val="32"/>
          <w:u w:val="none"/>
        </w:rPr>
        <w:t>%</w:t>
      </w:r>
      <w:r>
        <w:rPr>
          <w:rFonts w:eastAsia="仿宋_GB2312"/>
          <w:sz w:val="32"/>
          <w:szCs w:val="32"/>
          <w:u w:val="none"/>
        </w:rPr>
        <w:t>。变动原因：</w:t>
      </w:r>
      <w:r>
        <w:rPr>
          <w:rFonts w:hint="eastAsia" w:eastAsia="仿宋_GB2312"/>
          <w:sz w:val="32"/>
          <w:szCs w:val="32"/>
          <w:u w:val="none"/>
          <w:lang w:val="en-US" w:eastAsia="zh-CN"/>
        </w:rPr>
        <w:t>退休人员工资变动导致增加。</w:t>
      </w:r>
    </w:p>
    <w:p w14:paraId="02C2A186">
      <w:pPr>
        <w:pStyle w:val="5"/>
        <w:numPr>
          <w:ilvl w:val="0"/>
          <w:numId w:val="2"/>
        </w:numPr>
        <w:spacing w:after="0" w:line="600" w:lineRule="exact"/>
        <w:ind w:firstLine="640" w:firstLineChars="200"/>
        <w:rPr>
          <w:rFonts w:hint="default" w:eastAsia="仿宋_GB2312"/>
          <w:sz w:val="32"/>
          <w:szCs w:val="32"/>
          <w:u w:val="none"/>
          <w:lang w:val="en-US"/>
        </w:rPr>
      </w:pPr>
      <w:r>
        <w:rPr>
          <w:rFonts w:hint="eastAsia" w:eastAsia="仿宋_GB2312"/>
          <w:sz w:val="32"/>
          <w:szCs w:val="32"/>
          <w:u w:val="none"/>
          <w:lang w:eastAsia="zh-CN"/>
        </w:rPr>
        <w:t>行政事业单位养老支出</w:t>
      </w:r>
      <w:r>
        <w:rPr>
          <w:rFonts w:eastAsia="仿宋_GB2312"/>
          <w:sz w:val="32"/>
          <w:szCs w:val="32"/>
          <w:u w:val="none"/>
        </w:rPr>
        <w:t>（款）</w:t>
      </w:r>
      <w:r>
        <w:rPr>
          <w:rFonts w:hint="eastAsia" w:eastAsia="仿宋_GB2312"/>
          <w:sz w:val="32"/>
          <w:szCs w:val="32"/>
          <w:u w:val="none"/>
        </w:rPr>
        <w:t>机关事业单位基本养老保险缴费支出</w:t>
      </w:r>
      <w:r>
        <w:rPr>
          <w:rFonts w:eastAsia="仿宋_GB2312"/>
          <w:sz w:val="32"/>
          <w:szCs w:val="32"/>
          <w:u w:val="none"/>
        </w:rPr>
        <w:t>（项）</w:t>
      </w:r>
      <w:r>
        <w:rPr>
          <w:rFonts w:hint="eastAsia" w:eastAsia="仿宋_GB2312"/>
          <w:sz w:val="32"/>
          <w:szCs w:val="32"/>
          <w:u w:val="none"/>
          <w:lang w:eastAsia="zh-CN"/>
        </w:rPr>
        <w:t>。年初预算</w:t>
      </w:r>
      <w:r>
        <w:rPr>
          <w:rFonts w:hint="eastAsia" w:eastAsia="仿宋_GB2312"/>
          <w:sz w:val="32"/>
          <w:szCs w:val="32"/>
          <w:u w:val="none"/>
          <w:lang w:val="en-US" w:eastAsia="zh-CN"/>
        </w:rPr>
        <w:t>29.49万元，与上年相比增加4.03万元，增长15.83%。变动原因：人员调入及职工工资上涨，机关养老缴费基数随之上涨导致增加。</w:t>
      </w:r>
    </w:p>
    <w:p w14:paraId="00404025">
      <w:pPr>
        <w:pStyle w:val="5"/>
        <w:tabs>
          <w:tab w:val="left" w:pos="4275"/>
        </w:tabs>
        <w:spacing w:after="0" w:line="600" w:lineRule="exact"/>
        <w:ind w:firstLine="643" w:firstLineChars="200"/>
        <w:rPr>
          <w:rFonts w:ascii="楷体" w:hAnsi="楷体" w:eastAsia="楷体" w:cs="楷体"/>
          <w:b/>
          <w:bCs/>
          <w:sz w:val="32"/>
          <w:szCs w:val="32"/>
          <w:u w:val="none"/>
        </w:rPr>
      </w:pPr>
      <w:r>
        <w:rPr>
          <w:rFonts w:hint="eastAsia" w:ascii="楷体" w:hAnsi="楷体" w:eastAsia="楷体" w:cs="楷体"/>
          <w:b/>
          <w:bCs/>
          <w:sz w:val="32"/>
          <w:szCs w:val="32"/>
          <w:u w:val="none"/>
        </w:rPr>
        <w:t>（二）卫生健康支出（类）</w:t>
      </w:r>
    </w:p>
    <w:p w14:paraId="7B73DA1B">
      <w:pPr>
        <w:pStyle w:val="5"/>
        <w:spacing w:after="0" w:line="600" w:lineRule="exact"/>
        <w:ind w:firstLine="640" w:firstLineChars="200"/>
        <w:rPr>
          <w:rFonts w:hint="eastAsia" w:eastAsia="仿宋_GB2312"/>
          <w:sz w:val="32"/>
          <w:szCs w:val="32"/>
          <w:u w:val="none"/>
        </w:rPr>
      </w:pPr>
      <w:r>
        <w:rPr>
          <w:rFonts w:hint="eastAsia" w:eastAsia="仿宋_GB2312"/>
          <w:sz w:val="32"/>
          <w:szCs w:val="32"/>
          <w:u w:val="none"/>
        </w:rPr>
        <w:t>卫生健康支出类年初预算数为</w:t>
      </w:r>
      <w:r>
        <w:rPr>
          <w:rFonts w:hint="eastAsia" w:eastAsia="仿宋_GB2312"/>
          <w:sz w:val="32"/>
          <w:szCs w:val="32"/>
          <w:u w:val="none"/>
          <w:lang w:val="en-US" w:eastAsia="zh-CN"/>
        </w:rPr>
        <w:t>22.60</w:t>
      </w:r>
      <w:r>
        <w:rPr>
          <w:rFonts w:hint="eastAsia" w:eastAsia="仿宋_GB2312"/>
          <w:sz w:val="32"/>
          <w:szCs w:val="32"/>
          <w:u w:val="none"/>
        </w:rPr>
        <w:t>万元，与上年相比</w:t>
      </w:r>
      <w:r>
        <w:rPr>
          <w:rFonts w:hint="eastAsia" w:eastAsia="仿宋_GB2312"/>
          <w:sz w:val="32"/>
          <w:szCs w:val="32"/>
          <w:u w:val="none"/>
          <w:lang w:val="en-US" w:eastAsia="zh-CN"/>
        </w:rPr>
        <w:t>增加3.14</w:t>
      </w:r>
      <w:r>
        <w:rPr>
          <w:rFonts w:hint="eastAsia" w:eastAsia="仿宋_GB2312"/>
          <w:sz w:val="32"/>
          <w:szCs w:val="32"/>
          <w:u w:val="none"/>
        </w:rPr>
        <w:t>万元。其中：</w:t>
      </w:r>
    </w:p>
    <w:p w14:paraId="5D641665">
      <w:pPr>
        <w:pStyle w:val="5"/>
        <w:spacing w:after="0" w:line="600" w:lineRule="exact"/>
        <w:ind w:firstLine="640" w:firstLineChars="200"/>
        <w:rPr>
          <w:rFonts w:eastAsia="仿宋_GB2312"/>
          <w:sz w:val="32"/>
          <w:szCs w:val="32"/>
          <w:u w:val="none"/>
        </w:rPr>
      </w:pPr>
      <w:r>
        <w:rPr>
          <w:rFonts w:eastAsia="仿宋_GB2312"/>
          <w:sz w:val="32"/>
          <w:szCs w:val="32"/>
          <w:u w:val="none"/>
        </w:rPr>
        <w:t>1．</w:t>
      </w:r>
      <w:r>
        <w:rPr>
          <w:rFonts w:hint="eastAsia" w:eastAsia="仿宋_GB2312"/>
          <w:sz w:val="32"/>
          <w:szCs w:val="32"/>
          <w:u w:val="none"/>
        </w:rPr>
        <w:t>行政事业单位医疗</w:t>
      </w:r>
      <w:r>
        <w:rPr>
          <w:rFonts w:eastAsia="仿宋_GB2312"/>
          <w:sz w:val="32"/>
          <w:szCs w:val="32"/>
          <w:u w:val="none"/>
        </w:rPr>
        <w:t>（款）</w:t>
      </w:r>
      <w:r>
        <w:rPr>
          <w:rFonts w:hint="eastAsia" w:eastAsia="仿宋_GB2312"/>
          <w:sz w:val="32"/>
          <w:szCs w:val="32"/>
          <w:u w:val="none"/>
        </w:rPr>
        <w:t>行政单位医疗</w:t>
      </w:r>
      <w:r>
        <w:rPr>
          <w:rFonts w:eastAsia="仿宋_GB2312"/>
          <w:sz w:val="32"/>
          <w:szCs w:val="32"/>
          <w:u w:val="none"/>
        </w:rPr>
        <w:t>（项）。年初预算</w:t>
      </w:r>
      <w:r>
        <w:rPr>
          <w:rFonts w:hint="eastAsia" w:eastAsia="仿宋_GB2312"/>
          <w:sz w:val="32"/>
          <w:szCs w:val="32"/>
          <w:u w:val="none"/>
          <w:lang w:val="en-US" w:eastAsia="zh-CN"/>
        </w:rPr>
        <w:t>16.37</w:t>
      </w:r>
      <w:r>
        <w:rPr>
          <w:rFonts w:eastAsia="仿宋_GB2312"/>
          <w:sz w:val="32"/>
          <w:szCs w:val="32"/>
          <w:u w:val="none"/>
        </w:rPr>
        <w:t>万元，与上年相比</w:t>
      </w:r>
      <w:r>
        <w:rPr>
          <w:rFonts w:hint="eastAsia" w:eastAsia="仿宋_GB2312"/>
          <w:sz w:val="32"/>
          <w:szCs w:val="32"/>
          <w:u w:val="none"/>
          <w:lang w:val="en-US" w:eastAsia="zh-CN"/>
        </w:rPr>
        <w:t>增加2.32</w:t>
      </w:r>
      <w:r>
        <w:rPr>
          <w:rFonts w:eastAsia="仿宋_GB2312"/>
          <w:sz w:val="32"/>
          <w:szCs w:val="32"/>
          <w:u w:val="none"/>
        </w:rPr>
        <w:t>万元，</w:t>
      </w:r>
      <w:r>
        <w:rPr>
          <w:rFonts w:hint="eastAsia" w:eastAsia="仿宋_GB2312"/>
          <w:sz w:val="32"/>
          <w:szCs w:val="32"/>
          <w:u w:val="none"/>
          <w:lang w:val="en-US" w:eastAsia="zh-CN"/>
        </w:rPr>
        <w:t>增长16.51</w:t>
      </w:r>
      <w:r>
        <w:rPr>
          <w:rFonts w:hint="eastAsia" w:ascii="仿宋_GB2312" w:hAnsi="仿宋_GB2312" w:eastAsia="仿宋_GB2312"/>
          <w:sz w:val="32"/>
          <w:szCs w:val="32"/>
          <w:u w:val="none"/>
        </w:rPr>
        <w:t>%</w:t>
      </w:r>
      <w:r>
        <w:rPr>
          <w:rFonts w:eastAsia="仿宋_GB2312"/>
          <w:sz w:val="32"/>
          <w:szCs w:val="32"/>
          <w:u w:val="none"/>
        </w:rPr>
        <w:t>。变动原因：</w:t>
      </w:r>
      <w:r>
        <w:rPr>
          <w:rFonts w:hint="eastAsia" w:eastAsia="仿宋_GB2312"/>
          <w:sz w:val="32"/>
          <w:szCs w:val="32"/>
          <w:u w:val="none"/>
          <w:lang w:val="en-US" w:eastAsia="zh-CN"/>
        </w:rPr>
        <w:t>人员调入及职工工资上涨，医保缴费基数随之上涨导致增加。</w:t>
      </w:r>
    </w:p>
    <w:p w14:paraId="74A02F26">
      <w:pPr>
        <w:pStyle w:val="5"/>
        <w:spacing w:after="0" w:line="600" w:lineRule="exact"/>
        <w:ind w:firstLine="640" w:firstLineChars="200"/>
        <w:rPr>
          <w:rFonts w:hint="eastAsia" w:eastAsia="仿宋_GB2312"/>
          <w:sz w:val="32"/>
          <w:szCs w:val="32"/>
          <w:u w:val="none"/>
          <w:lang w:val="en-US" w:eastAsia="zh-CN"/>
        </w:rPr>
      </w:pPr>
      <w:r>
        <w:rPr>
          <w:rFonts w:hint="eastAsia" w:eastAsia="仿宋_GB2312"/>
          <w:sz w:val="32"/>
          <w:szCs w:val="32"/>
          <w:u w:val="none"/>
          <w:lang w:val="en-US" w:eastAsia="zh-CN"/>
        </w:rPr>
        <w:t>2.</w:t>
      </w:r>
      <w:r>
        <w:rPr>
          <w:rFonts w:hint="eastAsia" w:eastAsia="仿宋_GB2312"/>
          <w:sz w:val="32"/>
          <w:szCs w:val="32"/>
          <w:u w:val="none"/>
        </w:rPr>
        <w:t>行政事业单位医疗</w:t>
      </w:r>
      <w:r>
        <w:rPr>
          <w:rFonts w:eastAsia="仿宋_GB2312"/>
          <w:sz w:val="32"/>
          <w:szCs w:val="32"/>
          <w:u w:val="none"/>
        </w:rPr>
        <w:t>（款）</w:t>
      </w:r>
      <w:r>
        <w:rPr>
          <w:rFonts w:hint="eastAsia" w:eastAsia="仿宋_GB2312"/>
          <w:sz w:val="32"/>
          <w:szCs w:val="32"/>
          <w:u w:val="none"/>
        </w:rPr>
        <w:t>公务员医疗补助</w:t>
      </w:r>
      <w:r>
        <w:rPr>
          <w:rFonts w:eastAsia="仿宋_GB2312"/>
          <w:sz w:val="32"/>
          <w:szCs w:val="32"/>
          <w:u w:val="none"/>
        </w:rPr>
        <w:t>（项）。年初预算</w:t>
      </w:r>
      <w:r>
        <w:rPr>
          <w:rFonts w:hint="eastAsia" w:eastAsia="仿宋_GB2312"/>
          <w:sz w:val="32"/>
          <w:szCs w:val="32"/>
          <w:u w:val="none"/>
          <w:lang w:val="en-US" w:eastAsia="zh-CN"/>
        </w:rPr>
        <w:t>6.24</w:t>
      </w:r>
      <w:r>
        <w:rPr>
          <w:rFonts w:eastAsia="仿宋_GB2312"/>
          <w:sz w:val="32"/>
          <w:szCs w:val="32"/>
          <w:u w:val="none"/>
        </w:rPr>
        <w:t>万元，与上年相比</w:t>
      </w:r>
      <w:r>
        <w:rPr>
          <w:rFonts w:hint="eastAsia" w:eastAsia="仿宋_GB2312"/>
          <w:sz w:val="32"/>
          <w:szCs w:val="32"/>
          <w:u w:val="none"/>
          <w:lang w:val="en-US" w:eastAsia="zh-CN"/>
        </w:rPr>
        <w:t>增加0.83</w:t>
      </w:r>
      <w:r>
        <w:rPr>
          <w:rFonts w:eastAsia="仿宋_GB2312"/>
          <w:sz w:val="32"/>
          <w:szCs w:val="32"/>
          <w:u w:val="none"/>
        </w:rPr>
        <w:t>万元，</w:t>
      </w:r>
      <w:r>
        <w:rPr>
          <w:rFonts w:hint="eastAsia" w:eastAsia="仿宋_GB2312"/>
          <w:sz w:val="32"/>
          <w:szCs w:val="32"/>
          <w:u w:val="none"/>
          <w:lang w:val="en-US" w:eastAsia="zh-CN"/>
        </w:rPr>
        <w:t>增长15.34</w:t>
      </w:r>
      <w:r>
        <w:rPr>
          <w:rFonts w:hint="eastAsia" w:ascii="仿宋_GB2312" w:hAnsi="仿宋_GB2312" w:eastAsia="仿宋_GB2312"/>
          <w:sz w:val="32"/>
          <w:szCs w:val="32"/>
          <w:u w:val="none"/>
        </w:rPr>
        <w:t>%</w:t>
      </w:r>
      <w:r>
        <w:rPr>
          <w:rFonts w:eastAsia="仿宋_GB2312"/>
          <w:sz w:val="32"/>
          <w:szCs w:val="32"/>
          <w:u w:val="none"/>
        </w:rPr>
        <w:t>。变动原因：</w:t>
      </w:r>
      <w:r>
        <w:rPr>
          <w:rFonts w:hint="eastAsia" w:eastAsia="仿宋_GB2312"/>
          <w:sz w:val="32"/>
          <w:szCs w:val="32"/>
          <w:u w:val="none"/>
          <w:lang w:val="en-US" w:eastAsia="zh-CN"/>
        </w:rPr>
        <w:t>人员调入及职工工资上涨，医保缴费基数随之上涨导致增加。</w:t>
      </w:r>
    </w:p>
    <w:p w14:paraId="7C93E590">
      <w:pPr>
        <w:pStyle w:val="5"/>
        <w:spacing w:after="0" w:line="600" w:lineRule="exact"/>
        <w:ind w:firstLine="643" w:firstLineChars="200"/>
        <w:rPr>
          <w:rFonts w:hint="eastAsia" w:ascii="楷体" w:hAnsi="楷体" w:eastAsia="楷体" w:cs="楷体"/>
          <w:b/>
          <w:bCs/>
          <w:sz w:val="32"/>
          <w:szCs w:val="32"/>
          <w:u w:val="none"/>
          <w:lang w:val="en-US" w:eastAsia="zh-CN"/>
        </w:rPr>
      </w:pPr>
      <w:r>
        <w:rPr>
          <w:rFonts w:hint="eastAsia" w:ascii="楷体" w:hAnsi="楷体" w:eastAsia="楷体" w:cs="楷体"/>
          <w:b/>
          <w:bCs/>
          <w:sz w:val="32"/>
          <w:szCs w:val="32"/>
          <w:u w:val="none"/>
          <w:lang w:val="en-US" w:eastAsia="zh-CN"/>
        </w:rPr>
        <w:t>（三）节能环保支出（类）</w:t>
      </w:r>
    </w:p>
    <w:p w14:paraId="646873B0">
      <w:pPr>
        <w:keepNext w:val="0"/>
        <w:keepLines w:val="0"/>
        <w:pageBreakBefore w:val="0"/>
        <w:widowControl w:val="0"/>
        <w:numPr>
          <w:ilvl w:val="0"/>
          <w:numId w:val="0"/>
        </w:numPr>
        <w:kinsoku/>
        <w:wordWrap/>
        <w:overflowPunct/>
        <w:topLinePunct w:val="0"/>
        <w:autoSpaceDE w:val="0"/>
        <w:autoSpaceDN w:val="0"/>
        <w:bidi w:val="0"/>
        <w:adjustRightInd w:val="0"/>
        <w:snapToGrid/>
        <w:spacing w:before="0" w:beforeAutospacing="0" w:after="0" w:afterAutospacing="0" w:line="600" w:lineRule="exact"/>
        <w:ind w:firstLine="640" w:firstLineChars="200"/>
        <w:textAlignment w:val="auto"/>
        <w:rPr>
          <w:rFonts w:hint="eastAsia" w:ascii="Times New Roman" w:hAnsi="Times New Roman" w:eastAsia="仿宋_GB2312" w:cs="Times New Roman"/>
          <w:color w:val="auto"/>
          <w:kern w:val="2"/>
          <w:sz w:val="32"/>
          <w:szCs w:val="32"/>
          <w:u w:val="none"/>
          <w:lang w:val="en-US" w:eastAsia="zh-CN" w:bidi="ar-SA"/>
        </w:rPr>
      </w:pPr>
      <w:r>
        <w:rPr>
          <w:rFonts w:hint="eastAsia" w:ascii="Times New Roman" w:hAnsi="Times New Roman" w:eastAsia="仿宋_GB2312" w:cs="Times New Roman"/>
          <w:color w:val="auto"/>
          <w:kern w:val="2"/>
          <w:sz w:val="32"/>
          <w:szCs w:val="32"/>
          <w:u w:val="none"/>
          <w:lang w:val="en-US" w:eastAsia="zh-CN" w:bidi="ar-SA"/>
        </w:rPr>
        <w:t>节能环保支出（类）年初预算</w:t>
      </w:r>
      <w:r>
        <w:rPr>
          <w:rFonts w:hint="eastAsia" w:eastAsia="仿宋_GB2312" w:cs="Times New Roman"/>
          <w:color w:val="auto"/>
          <w:kern w:val="2"/>
          <w:sz w:val="32"/>
          <w:szCs w:val="32"/>
          <w:u w:val="none"/>
          <w:lang w:val="en-US" w:eastAsia="zh-CN" w:bidi="ar-SA"/>
        </w:rPr>
        <w:t>342.32</w:t>
      </w:r>
      <w:r>
        <w:rPr>
          <w:rFonts w:hint="eastAsia" w:ascii="Times New Roman" w:hAnsi="Times New Roman" w:eastAsia="仿宋_GB2312" w:cs="Times New Roman"/>
          <w:color w:val="auto"/>
          <w:kern w:val="2"/>
          <w:sz w:val="32"/>
          <w:szCs w:val="32"/>
          <w:u w:val="none"/>
          <w:lang w:val="en-US" w:eastAsia="zh-CN" w:bidi="ar-SA"/>
        </w:rPr>
        <w:t>万元，与上年相比</w:t>
      </w:r>
      <w:r>
        <w:rPr>
          <w:rFonts w:hint="eastAsia" w:eastAsia="仿宋_GB2312" w:cs="Times New Roman"/>
          <w:color w:val="auto"/>
          <w:kern w:val="2"/>
          <w:sz w:val="32"/>
          <w:szCs w:val="32"/>
          <w:u w:val="none"/>
          <w:lang w:val="en-US" w:eastAsia="zh-CN" w:bidi="ar-SA"/>
        </w:rPr>
        <w:t>增加21.54</w:t>
      </w:r>
      <w:r>
        <w:rPr>
          <w:rFonts w:hint="eastAsia" w:ascii="Times New Roman" w:hAnsi="Times New Roman" w:eastAsia="仿宋_GB2312" w:cs="Times New Roman"/>
          <w:color w:val="auto"/>
          <w:kern w:val="2"/>
          <w:sz w:val="32"/>
          <w:szCs w:val="32"/>
          <w:u w:val="none"/>
          <w:lang w:val="en-US" w:eastAsia="zh-CN" w:bidi="ar-SA"/>
        </w:rPr>
        <w:t>万元，增加</w:t>
      </w:r>
      <w:r>
        <w:rPr>
          <w:rFonts w:hint="eastAsia" w:eastAsia="仿宋_GB2312" w:cs="Times New Roman"/>
          <w:color w:val="auto"/>
          <w:kern w:val="2"/>
          <w:sz w:val="32"/>
          <w:szCs w:val="32"/>
          <w:u w:val="none"/>
          <w:lang w:val="en-US" w:eastAsia="zh-CN" w:bidi="ar-SA"/>
        </w:rPr>
        <w:t>6.71</w:t>
      </w:r>
      <w:r>
        <w:rPr>
          <w:rFonts w:hint="eastAsia" w:ascii="Times New Roman" w:hAnsi="Times New Roman" w:eastAsia="仿宋_GB2312" w:cs="Times New Roman"/>
          <w:color w:val="auto"/>
          <w:kern w:val="2"/>
          <w:sz w:val="32"/>
          <w:szCs w:val="32"/>
          <w:u w:val="none"/>
          <w:lang w:val="en-US" w:eastAsia="zh-CN" w:bidi="ar-SA"/>
        </w:rPr>
        <w:t>%。</w:t>
      </w:r>
      <w:r>
        <w:rPr>
          <w:rFonts w:hint="eastAsia" w:eastAsia="仿宋_GB2312" w:cs="Times New Roman"/>
          <w:color w:val="auto"/>
          <w:kern w:val="2"/>
          <w:sz w:val="32"/>
          <w:szCs w:val="32"/>
          <w:u w:val="none"/>
          <w:lang w:val="en-US" w:eastAsia="zh-CN" w:bidi="ar-SA"/>
        </w:rPr>
        <w:t>其中：</w:t>
      </w:r>
    </w:p>
    <w:p w14:paraId="221A068E">
      <w:pPr>
        <w:pStyle w:val="5"/>
        <w:tabs>
          <w:tab w:val="left" w:pos="1389"/>
          <w:tab w:val="left" w:pos="4911"/>
          <w:tab w:val="left" w:pos="5898"/>
        </w:tabs>
        <w:spacing w:after="0" w:line="600" w:lineRule="exact"/>
        <w:ind w:firstLine="640" w:firstLineChars="200"/>
        <w:rPr>
          <w:rFonts w:hint="eastAsia" w:eastAsia="仿宋_GB2312" w:cs="Times New Roman"/>
          <w:color w:val="auto"/>
          <w:kern w:val="2"/>
          <w:sz w:val="32"/>
          <w:szCs w:val="32"/>
          <w:u w:val="none"/>
          <w:lang w:val="en-US" w:eastAsia="zh-CN" w:bidi="ar-SA"/>
        </w:rPr>
      </w:pPr>
      <w:r>
        <w:rPr>
          <w:rFonts w:hint="eastAsia" w:eastAsia="仿宋_GB2312" w:cs="Times New Roman"/>
          <w:color w:val="auto"/>
          <w:kern w:val="2"/>
          <w:sz w:val="32"/>
          <w:szCs w:val="32"/>
          <w:u w:val="none"/>
          <w:lang w:val="en-US" w:eastAsia="zh-CN" w:bidi="ar-SA"/>
        </w:rPr>
        <w:t>1.环境保护管理事务（款）行政运行（项）。年初预算313.10万元，与上年相比增加21.73万元，增加7.46%，增加原因：</w:t>
      </w:r>
      <w:r>
        <w:rPr>
          <w:rFonts w:hint="eastAsia" w:eastAsia="仿宋_GB2312"/>
          <w:sz w:val="32"/>
          <w:szCs w:val="32"/>
          <w:u w:val="none"/>
          <w:lang w:val="en-US" w:eastAsia="zh-CN"/>
        </w:rPr>
        <w:t>人员调入</w:t>
      </w:r>
      <w:r>
        <w:rPr>
          <w:rFonts w:hint="eastAsia" w:eastAsia="仿宋_GB2312"/>
          <w:color w:val="auto"/>
          <w:sz w:val="32"/>
          <w:szCs w:val="32"/>
          <w:u w:val="none"/>
          <w:lang w:val="en-US" w:eastAsia="zh-CN"/>
        </w:rPr>
        <w:t>，导致变动</w:t>
      </w:r>
      <w:r>
        <w:rPr>
          <w:rFonts w:eastAsia="仿宋_GB2312"/>
          <w:color w:val="auto"/>
          <w:sz w:val="32"/>
          <w:szCs w:val="32"/>
          <w:u w:val="none"/>
        </w:rPr>
        <w:t>。</w:t>
      </w:r>
    </w:p>
    <w:p w14:paraId="60F8540C">
      <w:pPr>
        <w:pStyle w:val="5"/>
        <w:numPr>
          <w:ilvl w:val="0"/>
          <w:numId w:val="0"/>
        </w:numPr>
        <w:spacing w:after="0" w:line="600" w:lineRule="exact"/>
        <w:ind w:firstLine="640"/>
        <w:rPr>
          <w:rFonts w:hint="default" w:eastAsia="仿宋_GB2312" w:cs="Times New Roman"/>
          <w:color w:val="auto"/>
          <w:kern w:val="2"/>
          <w:sz w:val="32"/>
          <w:szCs w:val="32"/>
          <w:u w:val="none"/>
          <w:lang w:val="en-US" w:eastAsia="zh-CN" w:bidi="ar-SA"/>
        </w:rPr>
      </w:pPr>
      <w:r>
        <w:rPr>
          <w:rFonts w:hint="eastAsia" w:eastAsia="仿宋_GB2312" w:cs="Times New Roman"/>
          <w:color w:val="auto"/>
          <w:kern w:val="2"/>
          <w:sz w:val="32"/>
          <w:szCs w:val="32"/>
          <w:u w:val="none"/>
          <w:lang w:val="en-US" w:eastAsia="zh-CN" w:bidi="ar-SA"/>
        </w:rPr>
        <w:t>2.环境监测与监察（款）其他环境监测与监察支出（项）。年初预算0.42万元，与上年相比增加0.42万元，增加100%，增加原因：上年新增空气站维修项目，结余0.42元尾款未支付。</w:t>
      </w:r>
    </w:p>
    <w:p w14:paraId="48E202DE">
      <w:pPr>
        <w:pStyle w:val="5"/>
        <w:numPr>
          <w:ilvl w:val="0"/>
          <w:numId w:val="0"/>
        </w:numPr>
        <w:spacing w:after="0" w:line="600" w:lineRule="exact"/>
        <w:ind w:firstLine="640"/>
        <w:rPr>
          <w:rFonts w:hint="eastAsia" w:eastAsia="仿宋_GB2312" w:cs="Times New Roman"/>
          <w:kern w:val="2"/>
          <w:sz w:val="32"/>
          <w:szCs w:val="32"/>
          <w:u w:val="none"/>
          <w:lang w:val="en-US" w:eastAsia="zh-CN" w:bidi="ar-SA"/>
        </w:rPr>
      </w:pPr>
      <w:r>
        <w:rPr>
          <w:rFonts w:hint="eastAsia" w:eastAsia="仿宋_GB2312" w:cs="Times New Roman"/>
          <w:color w:val="auto"/>
          <w:kern w:val="2"/>
          <w:sz w:val="32"/>
          <w:szCs w:val="32"/>
          <w:u w:val="none"/>
          <w:lang w:val="en-US" w:eastAsia="zh-CN" w:bidi="ar-SA"/>
        </w:rPr>
        <w:t>3.污染减排（款）生态环境监测与信息（项）。年初预算28.80万元，与上年相比增加0万元，增加0%，与上年持</w:t>
      </w:r>
      <w:r>
        <w:rPr>
          <w:rFonts w:hint="eastAsia" w:eastAsia="仿宋_GB2312" w:cs="Times New Roman"/>
          <w:kern w:val="2"/>
          <w:sz w:val="32"/>
          <w:szCs w:val="32"/>
          <w:u w:val="none"/>
          <w:lang w:val="en-US" w:eastAsia="zh-CN" w:bidi="ar-SA"/>
        </w:rPr>
        <w:t>平。</w:t>
      </w:r>
    </w:p>
    <w:p w14:paraId="20095C85">
      <w:pPr>
        <w:pStyle w:val="5"/>
        <w:spacing w:after="0" w:line="600" w:lineRule="exact"/>
        <w:ind w:firstLine="643" w:firstLineChars="200"/>
        <w:rPr>
          <w:rFonts w:hint="eastAsia" w:ascii="楷体" w:hAnsi="楷体" w:eastAsia="楷体" w:cs="楷体"/>
          <w:b/>
          <w:bCs/>
          <w:sz w:val="32"/>
          <w:szCs w:val="32"/>
          <w:u w:val="none"/>
          <w:lang w:val="en-US" w:eastAsia="zh-CN"/>
        </w:rPr>
      </w:pPr>
      <w:r>
        <w:rPr>
          <w:rFonts w:hint="eastAsia" w:ascii="楷体" w:hAnsi="楷体" w:eastAsia="楷体" w:cs="楷体"/>
          <w:b/>
          <w:bCs/>
          <w:sz w:val="32"/>
          <w:szCs w:val="32"/>
          <w:u w:val="none"/>
          <w:lang w:val="en-US" w:eastAsia="zh-CN"/>
        </w:rPr>
        <w:t>（四）住房保障支出（类）</w:t>
      </w:r>
    </w:p>
    <w:p w14:paraId="49F3102A">
      <w:pPr>
        <w:pStyle w:val="5"/>
        <w:spacing w:after="0" w:line="600" w:lineRule="exact"/>
        <w:ind w:firstLine="640" w:firstLineChars="200"/>
        <w:rPr>
          <w:rFonts w:hint="eastAsia" w:eastAsia="仿宋_GB2312" w:cs="Times New Roman"/>
          <w:kern w:val="2"/>
          <w:sz w:val="32"/>
          <w:szCs w:val="32"/>
          <w:u w:val="none"/>
          <w:lang w:val="en-US" w:eastAsia="zh-CN" w:bidi="ar-SA"/>
        </w:rPr>
      </w:pPr>
      <w:r>
        <w:rPr>
          <w:rFonts w:hint="eastAsia" w:ascii="Times New Roman" w:hAnsi="Times New Roman" w:eastAsia="仿宋_GB2312" w:cs="Times New Roman"/>
          <w:kern w:val="2"/>
          <w:sz w:val="32"/>
          <w:szCs w:val="32"/>
          <w:u w:val="none"/>
          <w:lang w:val="en-US" w:eastAsia="zh-CN" w:bidi="ar-SA"/>
        </w:rPr>
        <w:t>住房保障支出（类）年初预算</w:t>
      </w:r>
      <w:r>
        <w:rPr>
          <w:rFonts w:hint="eastAsia" w:eastAsia="仿宋_GB2312" w:cs="Times New Roman"/>
          <w:kern w:val="2"/>
          <w:sz w:val="32"/>
          <w:szCs w:val="32"/>
          <w:u w:val="none"/>
          <w:lang w:val="en-US" w:eastAsia="zh-CN" w:bidi="ar-SA"/>
        </w:rPr>
        <w:t>25.30</w:t>
      </w:r>
      <w:r>
        <w:rPr>
          <w:rFonts w:hint="eastAsia" w:ascii="Times New Roman" w:hAnsi="Times New Roman" w:eastAsia="仿宋_GB2312" w:cs="Times New Roman"/>
          <w:kern w:val="2"/>
          <w:sz w:val="32"/>
          <w:szCs w:val="32"/>
          <w:u w:val="none"/>
          <w:lang w:val="en-US" w:eastAsia="zh-CN" w:bidi="ar-SA"/>
        </w:rPr>
        <w:t>万元，与上年相比</w:t>
      </w:r>
      <w:r>
        <w:rPr>
          <w:rFonts w:hint="eastAsia" w:eastAsia="仿宋_GB2312" w:cs="Times New Roman"/>
          <w:kern w:val="2"/>
          <w:sz w:val="32"/>
          <w:szCs w:val="32"/>
          <w:u w:val="none"/>
          <w:lang w:val="en-US" w:eastAsia="zh-CN" w:bidi="ar-SA"/>
        </w:rPr>
        <w:t>增加3.22</w:t>
      </w:r>
      <w:r>
        <w:rPr>
          <w:rFonts w:hint="eastAsia" w:ascii="Times New Roman" w:hAnsi="Times New Roman" w:eastAsia="仿宋_GB2312" w:cs="Times New Roman"/>
          <w:kern w:val="2"/>
          <w:sz w:val="32"/>
          <w:szCs w:val="32"/>
          <w:u w:val="none"/>
          <w:lang w:val="en-US" w:eastAsia="zh-CN" w:bidi="ar-SA"/>
        </w:rPr>
        <w:t>万元，</w:t>
      </w:r>
      <w:r>
        <w:rPr>
          <w:rFonts w:hint="eastAsia" w:eastAsia="仿宋_GB2312" w:cs="Times New Roman"/>
          <w:kern w:val="2"/>
          <w:sz w:val="32"/>
          <w:szCs w:val="32"/>
          <w:u w:val="none"/>
          <w:lang w:val="en-US" w:eastAsia="zh-CN" w:bidi="ar-SA"/>
        </w:rPr>
        <w:t>增加14.58</w:t>
      </w:r>
      <w:r>
        <w:rPr>
          <w:rFonts w:hint="eastAsia" w:ascii="Times New Roman" w:hAnsi="Times New Roman" w:eastAsia="仿宋_GB2312" w:cs="Times New Roman"/>
          <w:kern w:val="2"/>
          <w:sz w:val="32"/>
          <w:szCs w:val="32"/>
          <w:u w:val="none"/>
          <w:lang w:val="en-US" w:eastAsia="zh-CN" w:bidi="ar-SA"/>
        </w:rPr>
        <w:t>%。</w:t>
      </w:r>
      <w:r>
        <w:rPr>
          <w:rFonts w:hint="eastAsia" w:eastAsia="仿宋_GB2312" w:cs="Times New Roman"/>
          <w:kern w:val="2"/>
          <w:sz w:val="32"/>
          <w:szCs w:val="32"/>
          <w:u w:val="none"/>
          <w:lang w:val="en-US" w:eastAsia="zh-CN" w:bidi="ar-SA"/>
        </w:rPr>
        <w:t>其中：</w:t>
      </w:r>
    </w:p>
    <w:p w14:paraId="7749C76D">
      <w:pPr>
        <w:pStyle w:val="5"/>
        <w:spacing w:after="0" w:line="600" w:lineRule="exact"/>
        <w:ind w:firstLine="640" w:firstLineChars="200"/>
        <w:rPr>
          <w:rFonts w:eastAsia="仿宋_GB2312" w:cs="仿宋"/>
          <w:color w:val="FF0000"/>
          <w:sz w:val="32"/>
          <w:szCs w:val="32"/>
        </w:rPr>
      </w:pPr>
      <w:r>
        <w:rPr>
          <w:rFonts w:hint="eastAsia" w:eastAsia="仿宋_GB2312" w:cs="Times New Roman"/>
          <w:kern w:val="2"/>
          <w:sz w:val="32"/>
          <w:szCs w:val="32"/>
          <w:u w:val="none"/>
          <w:lang w:val="en-US" w:eastAsia="zh-CN" w:bidi="ar-SA"/>
        </w:rPr>
        <w:t>1.住房改革支出（款）住房公积金（项）。年初预算25.3万元，</w:t>
      </w:r>
      <w:r>
        <w:rPr>
          <w:rFonts w:hint="eastAsia" w:ascii="Times New Roman" w:hAnsi="Times New Roman" w:eastAsia="仿宋_GB2312" w:cs="Times New Roman"/>
          <w:kern w:val="2"/>
          <w:sz w:val="32"/>
          <w:szCs w:val="32"/>
          <w:u w:val="none"/>
          <w:lang w:val="en-US" w:eastAsia="zh-CN" w:bidi="ar-SA"/>
        </w:rPr>
        <w:t>与上年相比</w:t>
      </w:r>
      <w:r>
        <w:rPr>
          <w:rFonts w:hint="eastAsia" w:eastAsia="仿宋_GB2312" w:cs="Times New Roman"/>
          <w:kern w:val="2"/>
          <w:sz w:val="32"/>
          <w:szCs w:val="32"/>
          <w:u w:val="none"/>
          <w:lang w:val="en-US" w:eastAsia="zh-CN" w:bidi="ar-SA"/>
        </w:rPr>
        <w:t>增加3.22</w:t>
      </w:r>
      <w:r>
        <w:rPr>
          <w:rFonts w:hint="eastAsia" w:ascii="Times New Roman" w:hAnsi="Times New Roman" w:eastAsia="仿宋_GB2312" w:cs="Times New Roman"/>
          <w:kern w:val="2"/>
          <w:sz w:val="32"/>
          <w:szCs w:val="32"/>
          <w:u w:val="none"/>
          <w:lang w:val="en-US" w:eastAsia="zh-CN" w:bidi="ar-SA"/>
        </w:rPr>
        <w:t>万元，</w:t>
      </w:r>
      <w:r>
        <w:rPr>
          <w:rFonts w:hint="eastAsia" w:eastAsia="仿宋_GB2312" w:cs="Times New Roman"/>
          <w:kern w:val="2"/>
          <w:sz w:val="32"/>
          <w:szCs w:val="32"/>
          <w:u w:val="none"/>
          <w:lang w:val="en-US" w:eastAsia="zh-CN" w:bidi="ar-SA"/>
        </w:rPr>
        <w:t>增加14.58</w:t>
      </w:r>
      <w:r>
        <w:rPr>
          <w:rFonts w:hint="eastAsia" w:ascii="Times New Roman" w:hAnsi="Times New Roman" w:eastAsia="仿宋_GB2312" w:cs="Times New Roman"/>
          <w:kern w:val="2"/>
          <w:sz w:val="32"/>
          <w:szCs w:val="32"/>
          <w:u w:val="none"/>
          <w:lang w:val="en-US" w:eastAsia="zh-CN" w:bidi="ar-SA"/>
        </w:rPr>
        <w:t>%</w:t>
      </w:r>
      <w:r>
        <w:rPr>
          <w:rFonts w:hint="eastAsia" w:eastAsia="仿宋_GB2312" w:cs="Times New Roman"/>
          <w:kern w:val="2"/>
          <w:sz w:val="32"/>
          <w:szCs w:val="32"/>
          <w:u w:val="none"/>
          <w:lang w:val="en-US" w:eastAsia="zh-CN" w:bidi="ar-SA"/>
        </w:rPr>
        <w:t>，</w:t>
      </w:r>
      <w:r>
        <w:rPr>
          <w:rFonts w:eastAsia="仿宋_GB2312"/>
          <w:sz w:val="32"/>
          <w:szCs w:val="32"/>
          <w:u w:val="none"/>
        </w:rPr>
        <w:t>变动原因：</w:t>
      </w:r>
      <w:r>
        <w:rPr>
          <w:rFonts w:hint="eastAsia" w:eastAsia="仿宋_GB2312"/>
          <w:sz w:val="32"/>
          <w:szCs w:val="32"/>
          <w:u w:val="none"/>
          <w:lang w:val="en-US" w:eastAsia="zh-CN"/>
        </w:rPr>
        <w:t>人员调入及职工工资上涨，导致增加。</w:t>
      </w:r>
    </w:p>
    <w:p w14:paraId="2D29A935">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14:paraId="203D7961">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none"/>
          <w:lang w:val="en-US" w:eastAsia="zh-CN"/>
        </w:rPr>
        <w:t>呼伦贝尔市生态环境局鄂温克族自治旗分局</w:t>
      </w:r>
      <w:r>
        <w:rPr>
          <w:rFonts w:hint="eastAsia" w:ascii="仿宋_GB2312" w:hAnsi="仿宋_GB2312" w:eastAsia="仿宋_GB2312" w:cs="仿宋"/>
          <w:sz w:val="32"/>
          <w:szCs w:val="32"/>
          <w:lang w:val="en-US" w:eastAsia="zh-CN"/>
        </w:rPr>
        <w:t>2026</w:t>
      </w:r>
      <w:r>
        <w:rPr>
          <w:rFonts w:hint="eastAsia" w:eastAsia="仿宋_GB2312" w:cs="仿宋"/>
          <w:sz w:val="32"/>
          <w:szCs w:val="32"/>
        </w:rPr>
        <w:t>年度一般公共预算财政拨款基本支出预算</w:t>
      </w:r>
      <w:r>
        <w:rPr>
          <w:rFonts w:hint="eastAsia" w:eastAsia="仿宋_GB2312" w:cs="仿宋"/>
          <w:sz w:val="32"/>
          <w:szCs w:val="32"/>
          <w:u w:val="single"/>
          <w:lang w:val="en-US" w:eastAsia="zh-CN"/>
        </w:rPr>
        <w:t>393.69</w:t>
      </w:r>
      <w:r>
        <w:rPr>
          <w:rFonts w:hint="eastAsia" w:eastAsia="仿宋_GB2312" w:cs="仿宋"/>
          <w:sz w:val="32"/>
          <w:szCs w:val="32"/>
        </w:rPr>
        <w:t>万元，其中：</w:t>
      </w:r>
    </w:p>
    <w:p w14:paraId="756F3BA4">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single"/>
          <w:lang w:val="en-US" w:eastAsia="zh-CN"/>
        </w:rPr>
        <w:t>295.95</w:t>
      </w:r>
      <w:r>
        <w:rPr>
          <w:rFonts w:hint="eastAsia" w:eastAsia="仿宋_GB2312" w:cs="仿宋"/>
          <w:b/>
          <w:bCs/>
          <w:sz w:val="32"/>
          <w:szCs w:val="32"/>
        </w:rPr>
        <w:t>万元</w:t>
      </w:r>
      <w:r>
        <w:rPr>
          <w:rFonts w:hint="eastAsia" w:eastAsia="仿宋_GB2312" w:cs="仿宋"/>
          <w:sz w:val="32"/>
          <w:szCs w:val="32"/>
        </w:rPr>
        <w:t>。主要包括：基本工资</w:t>
      </w:r>
      <w:r>
        <w:rPr>
          <w:rFonts w:hint="eastAsia" w:eastAsia="仿宋_GB2312" w:cs="仿宋"/>
          <w:sz w:val="32"/>
          <w:szCs w:val="32"/>
          <w:lang w:val="en-US" w:eastAsia="zh-CN"/>
        </w:rPr>
        <w:t>98.30万元</w:t>
      </w:r>
      <w:r>
        <w:rPr>
          <w:rFonts w:hint="eastAsia" w:eastAsia="仿宋_GB2312" w:cs="仿宋"/>
          <w:sz w:val="32"/>
          <w:szCs w:val="32"/>
        </w:rPr>
        <w:t>、津贴补贴</w:t>
      </w:r>
      <w:r>
        <w:rPr>
          <w:rFonts w:hint="eastAsia" w:eastAsia="仿宋_GB2312" w:cs="仿宋"/>
          <w:sz w:val="32"/>
          <w:szCs w:val="32"/>
          <w:lang w:val="en-US" w:eastAsia="zh-CN"/>
        </w:rPr>
        <w:t>61.13万元</w:t>
      </w:r>
      <w:r>
        <w:rPr>
          <w:rFonts w:hint="eastAsia" w:eastAsia="仿宋_GB2312" w:cs="仿宋"/>
          <w:sz w:val="32"/>
          <w:szCs w:val="32"/>
        </w:rPr>
        <w:t>、奖金</w:t>
      </w:r>
      <w:r>
        <w:rPr>
          <w:rFonts w:hint="eastAsia" w:eastAsia="仿宋_GB2312" w:cs="仿宋"/>
          <w:sz w:val="32"/>
          <w:szCs w:val="32"/>
          <w:lang w:val="en-US" w:eastAsia="zh-CN"/>
        </w:rPr>
        <w:t>17.35万元</w:t>
      </w:r>
      <w:r>
        <w:rPr>
          <w:rFonts w:hint="eastAsia" w:eastAsia="仿宋_GB2312" w:cs="仿宋"/>
          <w:sz w:val="32"/>
          <w:szCs w:val="32"/>
        </w:rPr>
        <w:t>、绩效工资</w:t>
      </w:r>
      <w:r>
        <w:rPr>
          <w:rFonts w:hint="eastAsia" w:eastAsia="仿宋_GB2312" w:cs="仿宋"/>
          <w:sz w:val="32"/>
          <w:szCs w:val="32"/>
          <w:lang w:val="en-US" w:eastAsia="zh-CN"/>
        </w:rPr>
        <w:t>37.79万元</w:t>
      </w:r>
      <w:r>
        <w:rPr>
          <w:rFonts w:hint="eastAsia" w:eastAsia="仿宋_GB2312" w:cs="仿宋"/>
          <w:sz w:val="32"/>
          <w:szCs w:val="32"/>
        </w:rPr>
        <w:t>、机关事业单位基本养老保险缴费</w:t>
      </w:r>
      <w:r>
        <w:rPr>
          <w:rFonts w:hint="eastAsia" w:eastAsia="仿宋_GB2312" w:cs="仿宋"/>
          <w:sz w:val="32"/>
          <w:szCs w:val="32"/>
          <w:lang w:val="en-US" w:eastAsia="zh-CN"/>
        </w:rPr>
        <w:t>29.49万元、</w:t>
      </w:r>
      <w:r>
        <w:rPr>
          <w:rFonts w:hint="eastAsia" w:eastAsia="仿宋_GB2312" w:cs="仿宋"/>
          <w:sz w:val="32"/>
          <w:szCs w:val="32"/>
        </w:rPr>
        <w:t>住房公积金</w:t>
      </w:r>
      <w:r>
        <w:rPr>
          <w:rFonts w:hint="eastAsia" w:eastAsia="仿宋_GB2312" w:cs="仿宋"/>
          <w:sz w:val="32"/>
          <w:szCs w:val="32"/>
          <w:lang w:val="en-US" w:eastAsia="zh-CN"/>
        </w:rPr>
        <w:t>25.3万元</w:t>
      </w:r>
      <w:r>
        <w:rPr>
          <w:rFonts w:hint="eastAsia" w:eastAsia="仿宋_GB2312" w:cs="仿宋"/>
          <w:sz w:val="32"/>
          <w:szCs w:val="32"/>
        </w:rPr>
        <w:t>、职工基本医疗保险缴费</w:t>
      </w:r>
      <w:r>
        <w:rPr>
          <w:rFonts w:hint="eastAsia" w:eastAsia="仿宋_GB2312" w:cs="仿宋"/>
          <w:sz w:val="32"/>
          <w:szCs w:val="32"/>
          <w:lang w:val="en-US" w:eastAsia="zh-CN"/>
        </w:rPr>
        <w:t>16.37万元</w:t>
      </w:r>
      <w:r>
        <w:rPr>
          <w:rFonts w:hint="eastAsia" w:eastAsia="仿宋_GB2312" w:cs="仿宋"/>
          <w:sz w:val="32"/>
          <w:szCs w:val="32"/>
          <w:lang w:eastAsia="zh-CN"/>
        </w:rPr>
        <w:t>、公务员医疗补助缴费</w:t>
      </w:r>
      <w:r>
        <w:rPr>
          <w:rFonts w:hint="eastAsia" w:eastAsia="仿宋_GB2312" w:cs="仿宋"/>
          <w:sz w:val="32"/>
          <w:szCs w:val="32"/>
          <w:lang w:val="en-US" w:eastAsia="zh-CN"/>
        </w:rPr>
        <w:t>6.24万元</w:t>
      </w:r>
      <w:r>
        <w:rPr>
          <w:rFonts w:hint="eastAsia" w:eastAsia="仿宋_GB2312" w:cs="仿宋"/>
          <w:sz w:val="32"/>
          <w:szCs w:val="32"/>
          <w:lang w:eastAsia="zh-CN"/>
        </w:rPr>
        <w:t>、其他社会保障缴费</w:t>
      </w:r>
      <w:r>
        <w:rPr>
          <w:rFonts w:hint="eastAsia" w:eastAsia="仿宋_GB2312" w:cs="仿宋"/>
          <w:sz w:val="32"/>
          <w:szCs w:val="32"/>
          <w:lang w:val="en-US" w:eastAsia="zh-CN"/>
        </w:rPr>
        <w:t>1.00万元、退休费2.98万元</w:t>
      </w:r>
      <w:r>
        <w:rPr>
          <w:rFonts w:hint="eastAsia" w:eastAsia="仿宋_GB2312" w:cs="仿宋"/>
          <w:sz w:val="32"/>
          <w:szCs w:val="32"/>
        </w:rPr>
        <w:t>。</w:t>
      </w:r>
    </w:p>
    <w:p w14:paraId="39FBC1F3">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single"/>
          <w:lang w:val="en-US" w:eastAsia="zh-CN"/>
        </w:rPr>
        <w:t>97.75</w:t>
      </w:r>
      <w:r>
        <w:rPr>
          <w:rFonts w:hint="eastAsia" w:eastAsia="仿宋_GB2312" w:cs="仿宋"/>
          <w:b/>
          <w:bCs/>
          <w:sz w:val="32"/>
          <w:szCs w:val="32"/>
        </w:rPr>
        <w:t>万元</w:t>
      </w:r>
      <w:r>
        <w:rPr>
          <w:rFonts w:hint="eastAsia" w:eastAsia="仿宋_GB2312" w:cs="仿宋"/>
          <w:sz w:val="32"/>
          <w:szCs w:val="32"/>
        </w:rPr>
        <w:t>。主要包括：办公费</w:t>
      </w:r>
      <w:r>
        <w:rPr>
          <w:rFonts w:hint="eastAsia" w:eastAsia="仿宋_GB2312" w:cs="仿宋"/>
          <w:sz w:val="32"/>
          <w:szCs w:val="32"/>
          <w:lang w:val="en-US" w:eastAsia="zh-CN"/>
        </w:rPr>
        <w:t>8.86万元</w:t>
      </w:r>
      <w:r>
        <w:rPr>
          <w:rFonts w:hint="eastAsia" w:eastAsia="仿宋_GB2312" w:cs="仿宋"/>
          <w:sz w:val="32"/>
          <w:szCs w:val="32"/>
        </w:rPr>
        <w:t>、</w:t>
      </w:r>
      <w:r>
        <w:rPr>
          <w:rFonts w:hint="eastAsia" w:eastAsia="仿宋_GB2312" w:cs="仿宋"/>
          <w:sz w:val="32"/>
          <w:szCs w:val="32"/>
          <w:lang w:val="en-US" w:eastAsia="zh-CN"/>
        </w:rPr>
        <w:t>印刷费0.6万元、电费1.2万元、</w:t>
      </w:r>
      <w:r>
        <w:rPr>
          <w:rFonts w:hint="eastAsia" w:eastAsia="仿宋_GB2312" w:cs="仿宋"/>
          <w:sz w:val="32"/>
          <w:szCs w:val="32"/>
        </w:rPr>
        <w:t>邮电费</w:t>
      </w:r>
      <w:r>
        <w:rPr>
          <w:rFonts w:hint="eastAsia" w:eastAsia="仿宋_GB2312" w:cs="仿宋"/>
          <w:sz w:val="32"/>
          <w:szCs w:val="32"/>
          <w:lang w:val="en-US" w:eastAsia="zh-CN"/>
        </w:rPr>
        <w:t>4.68万元</w:t>
      </w:r>
      <w:r>
        <w:rPr>
          <w:rFonts w:hint="eastAsia" w:eastAsia="仿宋_GB2312" w:cs="仿宋"/>
          <w:sz w:val="32"/>
          <w:szCs w:val="32"/>
        </w:rPr>
        <w:t>、取暖费</w:t>
      </w:r>
      <w:r>
        <w:rPr>
          <w:rFonts w:hint="eastAsia" w:eastAsia="仿宋_GB2312" w:cs="仿宋"/>
          <w:sz w:val="32"/>
          <w:szCs w:val="32"/>
          <w:lang w:val="en-US" w:eastAsia="zh-CN"/>
        </w:rPr>
        <w:t>10.63万元</w:t>
      </w:r>
      <w:r>
        <w:rPr>
          <w:rFonts w:hint="eastAsia" w:eastAsia="仿宋_GB2312" w:cs="仿宋"/>
          <w:sz w:val="32"/>
          <w:szCs w:val="32"/>
        </w:rPr>
        <w:t>、差旅费</w:t>
      </w:r>
      <w:r>
        <w:rPr>
          <w:rFonts w:hint="eastAsia" w:eastAsia="仿宋_GB2312" w:cs="仿宋"/>
          <w:sz w:val="32"/>
          <w:szCs w:val="32"/>
          <w:lang w:val="en-US" w:eastAsia="zh-CN"/>
        </w:rPr>
        <w:t>4万元</w:t>
      </w:r>
      <w:r>
        <w:rPr>
          <w:rFonts w:hint="eastAsia" w:eastAsia="仿宋_GB2312" w:cs="仿宋"/>
          <w:sz w:val="32"/>
          <w:szCs w:val="32"/>
        </w:rPr>
        <w:t>、培训费</w:t>
      </w:r>
      <w:r>
        <w:rPr>
          <w:rFonts w:hint="eastAsia" w:eastAsia="仿宋_GB2312" w:cs="仿宋"/>
          <w:sz w:val="32"/>
          <w:szCs w:val="32"/>
          <w:lang w:val="en-US" w:eastAsia="zh-CN"/>
        </w:rPr>
        <w:t>0.29万元</w:t>
      </w:r>
      <w:r>
        <w:rPr>
          <w:rFonts w:hint="eastAsia" w:eastAsia="仿宋_GB2312" w:cs="仿宋"/>
          <w:sz w:val="32"/>
          <w:szCs w:val="32"/>
        </w:rPr>
        <w:t>、公务接待费</w:t>
      </w:r>
      <w:r>
        <w:rPr>
          <w:rFonts w:hint="eastAsia" w:eastAsia="仿宋_GB2312" w:cs="仿宋"/>
          <w:sz w:val="32"/>
          <w:szCs w:val="32"/>
          <w:lang w:val="en-US" w:eastAsia="zh-CN"/>
        </w:rPr>
        <w:t>1万元</w:t>
      </w:r>
      <w:r>
        <w:rPr>
          <w:rFonts w:hint="eastAsia" w:eastAsia="仿宋_GB2312" w:cs="仿宋"/>
          <w:sz w:val="32"/>
          <w:szCs w:val="32"/>
        </w:rPr>
        <w:t>、劳务费</w:t>
      </w:r>
      <w:r>
        <w:rPr>
          <w:rFonts w:hint="eastAsia" w:eastAsia="仿宋_GB2312" w:cs="仿宋"/>
          <w:sz w:val="32"/>
          <w:szCs w:val="32"/>
          <w:lang w:val="en-US" w:eastAsia="zh-CN"/>
        </w:rPr>
        <w:t>20万元</w:t>
      </w:r>
      <w:r>
        <w:rPr>
          <w:rFonts w:hint="eastAsia" w:eastAsia="仿宋_GB2312" w:cs="仿宋"/>
          <w:sz w:val="32"/>
          <w:szCs w:val="32"/>
        </w:rPr>
        <w:t>、委托业务费</w:t>
      </w:r>
      <w:r>
        <w:rPr>
          <w:rFonts w:hint="eastAsia" w:eastAsia="仿宋_GB2312" w:cs="仿宋"/>
          <w:sz w:val="32"/>
          <w:szCs w:val="32"/>
          <w:lang w:val="en-US" w:eastAsia="zh-CN"/>
        </w:rPr>
        <w:t>24.69万元</w:t>
      </w:r>
      <w:r>
        <w:rPr>
          <w:rFonts w:hint="eastAsia" w:eastAsia="仿宋_GB2312" w:cs="仿宋"/>
          <w:sz w:val="32"/>
          <w:szCs w:val="32"/>
        </w:rPr>
        <w:t>、工会经费</w:t>
      </w:r>
      <w:r>
        <w:rPr>
          <w:rFonts w:hint="eastAsia" w:eastAsia="仿宋_GB2312" w:cs="仿宋"/>
          <w:sz w:val="32"/>
          <w:szCs w:val="32"/>
          <w:lang w:val="en-US" w:eastAsia="zh-CN"/>
        </w:rPr>
        <w:t>2.37万元、公务用车运行维护费8.65万元</w:t>
      </w:r>
      <w:r>
        <w:rPr>
          <w:rFonts w:hint="eastAsia" w:eastAsia="仿宋_GB2312" w:cs="仿宋"/>
          <w:sz w:val="32"/>
          <w:szCs w:val="32"/>
        </w:rPr>
        <w:t>、其他交通费用</w:t>
      </w:r>
      <w:r>
        <w:rPr>
          <w:rFonts w:hint="eastAsia" w:eastAsia="仿宋_GB2312" w:cs="仿宋"/>
          <w:sz w:val="32"/>
          <w:szCs w:val="32"/>
          <w:lang w:val="en-US" w:eastAsia="zh-CN"/>
        </w:rPr>
        <w:t>5.04万元</w:t>
      </w:r>
      <w:r>
        <w:rPr>
          <w:rFonts w:hint="eastAsia" w:eastAsia="仿宋_GB2312" w:cs="仿宋"/>
          <w:sz w:val="32"/>
          <w:szCs w:val="32"/>
        </w:rPr>
        <w:t>、其他商品和服务支出</w:t>
      </w:r>
      <w:r>
        <w:rPr>
          <w:rFonts w:hint="eastAsia" w:eastAsia="仿宋_GB2312" w:cs="仿宋"/>
          <w:sz w:val="32"/>
          <w:szCs w:val="32"/>
          <w:lang w:val="en-US" w:eastAsia="zh-CN"/>
        </w:rPr>
        <w:t>5.75万元</w:t>
      </w:r>
      <w:r>
        <w:rPr>
          <w:rFonts w:hint="eastAsia" w:eastAsia="仿宋_GB2312" w:cs="仿宋"/>
          <w:sz w:val="32"/>
          <w:szCs w:val="32"/>
        </w:rPr>
        <w:t>。</w:t>
      </w:r>
    </w:p>
    <w:p w14:paraId="5F43098D">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14:paraId="01DAA66C">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呼伦贝尔市生态环境局鄂温克族自治旗分局</w:t>
      </w:r>
      <w:r>
        <w:rPr>
          <w:rFonts w:hint="eastAsia" w:ascii="仿宋_GB2312" w:hAnsi="仿宋_GB2312" w:eastAsia="仿宋_GB2312" w:cs="仿宋"/>
          <w:sz w:val="32"/>
          <w:szCs w:val="32"/>
          <w:lang w:val="en-US" w:eastAsia="zh-CN"/>
        </w:rPr>
        <w:t>2026</w:t>
      </w:r>
      <w:r>
        <w:rPr>
          <w:rFonts w:eastAsia="仿宋_GB2312"/>
          <w:sz w:val="32"/>
          <w:szCs w:val="32"/>
        </w:rPr>
        <w:t>年度一般公共预算拨款安排的“三公”经费预算支出</w:t>
      </w:r>
      <w:r>
        <w:rPr>
          <w:rFonts w:hint="eastAsia" w:eastAsia="仿宋_GB2312"/>
          <w:sz w:val="32"/>
          <w:szCs w:val="32"/>
          <w:u w:val="single"/>
          <w:lang w:val="en-US" w:eastAsia="zh-CN"/>
        </w:rPr>
        <w:t>9.65</w:t>
      </w:r>
      <w:r>
        <w:rPr>
          <w:rFonts w:eastAsia="仿宋_GB2312"/>
          <w:sz w:val="32"/>
          <w:szCs w:val="32"/>
        </w:rPr>
        <w:t>万元，其中因公出国（境）费支出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u w:val="single"/>
          <w:lang w:val="en-US" w:eastAsia="zh-CN"/>
        </w:rPr>
        <w:t>8.65</w:t>
      </w:r>
      <w:r>
        <w:rPr>
          <w:rFonts w:eastAsia="仿宋_GB2312"/>
          <w:sz w:val="32"/>
          <w:szCs w:val="32"/>
        </w:rPr>
        <w:t>万元，占</w:t>
      </w:r>
      <w:r>
        <w:rPr>
          <w:rFonts w:hint="eastAsia" w:eastAsia="仿宋_GB2312"/>
          <w:sz w:val="32"/>
          <w:szCs w:val="32"/>
          <w:u w:val="single"/>
          <w:lang w:val="en-US" w:eastAsia="zh-CN"/>
        </w:rPr>
        <w:t>89.60</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u w:val="single"/>
          <w:lang w:val="en-US" w:eastAsia="zh-CN"/>
        </w:rPr>
        <w:t>1</w:t>
      </w:r>
      <w:r>
        <w:rPr>
          <w:rFonts w:eastAsia="仿宋_GB2312"/>
          <w:sz w:val="32"/>
          <w:szCs w:val="32"/>
        </w:rPr>
        <w:t>万元，占</w:t>
      </w:r>
      <w:r>
        <w:rPr>
          <w:rFonts w:hint="eastAsia" w:eastAsia="仿宋_GB2312"/>
          <w:sz w:val="32"/>
          <w:szCs w:val="32"/>
          <w:u w:val="single"/>
          <w:lang w:val="en-US" w:eastAsia="zh-CN"/>
        </w:rPr>
        <w:t>10.40</w:t>
      </w:r>
      <w:r>
        <w:rPr>
          <w:rFonts w:hint="eastAsia" w:ascii="仿宋_GB2312" w:hAnsi="仿宋_GB2312" w:eastAsia="仿宋_GB2312"/>
          <w:sz w:val="32"/>
          <w:szCs w:val="32"/>
        </w:rPr>
        <w:t>%</w:t>
      </w:r>
      <w:r>
        <w:rPr>
          <w:rFonts w:eastAsia="仿宋_GB2312"/>
          <w:sz w:val="32"/>
          <w:szCs w:val="32"/>
        </w:rPr>
        <w:t>。具体情况如下：</w:t>
      </w:r>
    </w:p>
    <w:p w14:paraId="0D9D3D46">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hint="eastAsia" w:eastAsia="仿宋_GB2312"/>
          <w:sz w:val="32"/>
          <w:szCs w:val="32"/>
          <w:u w:val="single"/>
          <w:lang w:val="en-US" w:eastAsia="zh-CN"/>
        </w:rPr>
        <w:t>9.65</w:t>
      </w:r>
      <w:r>
        <w:rPr>
          <w:rFonts w:eastAsia="仿宋_GB2312"/>
          <w:spacing w:val="-4"/>
          <w:sz w:val="32"/>
          <w:szCs w:val="32"/>
        </w:rPr>
        <w:t>万元，比上年预</w:t>
      </w:r>
      <w:r>
        <w:rPr>
          <w:rFonts w:eastAsia="仿宋_GB2312"/>
          <w:spacing w:val="-6"/>
          <w:sz w:val="32"/>
          <w:szCs w:val="32"/>
        </w:rPr>
        <w:t>算</w:t>
      </w:r>
      <w:r>
        <w:rPr>
          <w:rFonts w:eastAsia="仿宋_GB2312"/>
          <w:sz w:val="32"/>
          <w:szCs w:val="32"/>
        </w:rPr>
        <w:t>减少</w:t>
      </w:r>
      <w:r>
        <w:rPr>
          <w:rFonts w:hint="eastAsia" w:eastAsia="仿宋_GB2312"/>
          <w:spacing w:val="-6"/>
          <w:sz w:val="32"/>
          <w:szCs w:val="32"/>
          <w:u w:val="single"/>
          <w:lang w:val="en-US" w:eastAsia="zh-CN"/>
        </w:rPr>
        <w:t>0</w:t>
      </w:r>
      <w:r>
        <w:rPr>
          <w:rFonts w:eastAsia="仿宋_GB2312"/>
          <w:spacing w:val="-6"/>
          <w:sz w:val="32"/>
          <w:szCs w:val="32"/>
        </w:rPr>
        <w:t>万元，</w:t>
      </w:r>
      <w:r>
        <w:rPr>
          <w:rFonts w:eastAsia="仿宋_GB2312"/>
          <w:sz w:val="32"/>
          <w:szCs w:val="32"/>
        </w:rPr>
        <w:t>减少</w:t>
      </w:r>
      <w:r>
        <w:rPr>
          <w:rFonts w:hint="eastAsia" w:eastAsia="仿宋_GB2312"/>
          <w:sz w:val="32"/>
          <w:szCs w:val="32"/>
          <w:u w:val="single"/>
          <w:lang w:val="en-US" w:eastAsia="zh-CN"/>
        </w:rPr>
        <w:t>0.00</w:t>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14:paraId="1A595538">
      <w:pPr>
        <w:pStyle w:val="5"/>
        <w:spacing w:after="0" w:line="600" w:lineRule="exact"/>
        <w:ind w:left="17" w:leftChars="8" w:firstLine="640" w:firstLineChars="200"/>
        <w:rPr>
          <w:rFonts w:hint="default" w:eastAsia="仿宋_GB2312"/>
          <w:sz w:val="32"/>
          <w:szCs w:val="32"/>
          <w:lang w:val="en-US"/>
        </w:rPr>
      </w:pPr>
      <w:r>
        <w:rPr>
          <w:rFonts w:eastAsia="仿宋_GB2312"/>
          <w:sz w:val="32"/>
          <w:szCs w:val="32"/>
        </w:rPr>
        <w:t>1．因公出国（境）费预算支出</w:t>
      </w:r>
      <w:r>
        <w:rPr>
          <w:rFonts w:hint="eastAsia" w:eastAsia="仿宋_GB2312"/>
          <w:sz w:val="32"/>
          <w:szCs w:val="32"/>
          <w:u w:val="single"/>
          <w:lang w:val="en-US" w:eastAsia="zh-CN"/>
        </w:rPr>
        <w:t>0</w:t>
      </w:r>
      <w:r>
        <w:rPr>
          <w:rFonts w:eastAsia="仿宋_GB2312"/>
          <w:sz w:val="32"/>
          <w:szCs w:val="32"/>
        </w:rPr>
        <w:t>万元，比上年预算减少</w:t>
      </w:r>
      <w:r>
        <w:rPr>
          <w:rFonts w:hint="eastAsia" w:eastAsia="仿宋_GB2312"/>
          <w:sz w:val="32"/>
          <w:szCs w:val="32"/>
          <w:u w:val="single"/>
          <w:lang w:val="en-US" w:eastAsia="zh-CN"/>
        </w:rPr>
        <w:t>0</w:t>
      </w:r>
      <w:r>
        <w:rPr>
          <w:rFonts w:eastAsia="仿宋_GB2312"/>
          <w:sz w:val="32"/>
          <w:szCs w:val="32"/>
        </w:rPr>
        <w:t>万元，主要原因</w:t>
      </w:r>
      <w:r>
        <w:rPr>
          <w:rFonts w:hint="eastAsia" w:eastAsia="仿宋_GB2312"/>
          <w:sz w:val="32"/>
          <w:szCs w:val="32"/>
          <w:lang w:val="en-US" w:eastAsia="zh-CN"/>
        </w:rPr>
        <w:t>是不存在此项内容。</w:t>
      </w:r>
    </w:p>
    <w:p w14:paraId="1F8E3914">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hint="eastAsia" w:eastAsia="仿宋_GB2312"/>
          <w:sz w:val="32"/>
          <w:szCs w:val="32"/>
          <w:u w:val="single"/>
          <w:lang w:val="en-US" w:eastAsia="zh-CN"/>
        </w:rPr>
        <w:t>0</w:t>
      </w:r>
      <w:r>
        <w:rPr>
          <w:rFonts w:eastAsia="仿宋_GB2312"/>
          <w:sz w:val="32"/>
          <w:szCs w:val="32"/>
        </w:rPr>
        <w:t>万元。其中：</w:t>
      </w:r>
    </w:p>
    <w:p w14:paraId="2BBA7BCD">
      <w:pPr>
        <w:pStyle w:val="5"/>
        <w:spacing w:after="0" w:line="600" w:lineRule="exact"/>
        <w:ind w:firstLine="640" w:firstLineChars="200"/>
        <w:rPr>
          <w:rFonts w:eastAsia="仿宋_GB2312"/>
          <w:sz w:val="32"/>
          <w:szCs w:val="32"/>
        </w:rPr>
      </w:pPr>
      <w:r>
        <w:rPr>
          <w:rFonts w:eastAsia="仿宋_GB2312"/>
          <w:sz w:val="32"/>
          <w:szCs w:val="32"/>
        </w:rPr>
        <w:t>（1）公务用车购置预算支出</w:t>
      </w:r>
      <w:r>
        <w:rPr>
          <w:rFonts w:hint="eastAsia" w:eastAsia="仿宋_GB2312"/>
          <w:sz w:val="32"/>
          <w:szCs w:val="32"/>
          <w:u w:val="single"/>
          <w:lang w:val="en-US" w:eastAsia="zh-CN"/>
        </w:rPr>
        <w:t>0</w:t>
      </w:r>
      <w:r>
        <w:rPr>
          <w:rFonts w:eastAsia="仿宋_GB2312"/>
          <w:sz w:val="32"/>
          <w:szCs w:val="32"/>
        </w:rPr>
        <w:t>万元，比上年预算增加</w:t>
      </w:r>
      <w:r>
        <w:rPr>
          <w:rFonts w:hint="eastAsia" w:eastAsia="仿宋_GB2312"/>
          <w:sz w:val="32"/>
          <w:szCs w:val="32"/>
          <w:u w:val="single"/>
          <w:lang w:val="en-US" w:eastAsia="zh-CN"/>
        </w:rPr>
        <w:t>0</w:t>
      </w:r>
      <w:r>
        <w:rPr>
          <w:rFonts w:eastAsia="仿宋_GB2312"/>
          <w:sz w:val="32"/>
          <w:szCs w:val="32"/>
        </w:rPr>
        <w:t>万元。</w:t>
      </w:r>
    </w:p>
    <w:p w14:paraId="6C9AED0A">
      <w:pPr>
        <w:pStyle w:val="5"/>
        <w:spacing w:after="0" w:line="600" w:lineRule="exact"/>
        <w:ind w:firstLine="640" w:firstLineChars="200"/>
        <w:rPr>
          <w:rFonts w:hint="default" w:eastAsia="仿宋_GB2312"/>
          <w:sz w:val="32"/>
          <w:szCs w:val="32"/>
          <w:lang w:val="en-US" w:eastAsia="zh-CN"/>
        </w:rPr>
      </w:pPr>
      <w:r>
        <w:rPr>
          <w:rFonts w:eastAsia="仿宋_GB2312"/>
          <w:sz w:val="32"/>
          <w:szCs w:val="32"/>
        </w:rPr>
        <w:t>（2）公务用车运行维护费预算支出</w:t>
      </w:r>
      <w:r>
        <w:rPr>
          <w:rFonts w:hint="eastAsia" w:eastAsia="仿宋_GB2312"/>
          <w:sz w:val="32"/>
          <w:szCs w:val="32"/>
          <w:u w:val="single"/>
          <w:lang w:val="en-US" w:eastAsia="zh-CN"/>
        </w:rPr>
        <w:t>8.65</w:t>
      </w:r>
      <w:r>
        <w:rPr>
          <w:rFonts w:eastAsia="仿宋_GB2312"/>
          <w:sz w:val="32"/>
          <w:szCs w:val="32"/>
        </w:rPr>
        <w:t>万元，比上年预算减少</w:t>
      </w:r>
      <w:r>
        <w:rPr>
          <w:rFonts w:hint="eastAsia" w:eastAsia="仿宋_GB2312"/>
          <w:sz w:val="32"/>
          <w:szCs w:val="32"/>
          <w:u w:val="single"/>
          <w:lang w:val="en-US" w:eastAsia="zh-CN"/>
        </w:rPr>
        <w:t>0</w:t>
      </w:r>
      <w:r>
        <w:rPr>
          <w:rFonts w:eastAsia="仿宋_GB2312"/>
          <w:sz w:val="32"/>
          <w:szCs w:val="32"/>
        </w:rPr>
        <w:t>万元</w:t>
      </w:r>
      <w:r>
        <w:rPr>
          <w:rFonts w:hint="eastAsia" w:eastAsia="仿宋_GB2312"/>
          <w:sz w:val="32"/>
          <w:szCs w:val="32"/>
          <w:lang w:val="en-US" w:eastAsia="zh-CN"/>
        </w:rPr>
        <w:t>。</w:t>
      </w:r>
    </w:p>
    <w:p w14:paraId="6BEA2AFE">
      <w:pPr>
        <w:pStyle w:val="5"/>
        <w:spacing w:after="0" w:line="600" w:lineRule="exact"/>
        <w:ind w:firstLine="640" w:firstLineChars="200"/>
        <w:rPr>
          <w:rFonts w:eastAsia="仿宋_GB2312"/>
          <w:sz w:val="32"/>
          <w:szCs w:val="32"/>
        </w:rPr>
      </w:pPr>
      <w:r>
        <w:rPr>
          <w:rFonts w:eastAsia="仿宋_GB2312"/>
          <w:sz w:val="32"/>
          <w:szCs w:val="32"/>
        </w:rPr>
        <w:t>3．公务接待费预算支出</w:t>
      </w:r>
      <w:r>
        <w:rPr>
          <w:rFonts w:hint="eastAsia" w:eastAsia="仿宋_GB2312"/>
          <w:sz w:val="32"/>
          <w:szCs w:val="32"/>
          <w:u w:val="single"/>
          <w:lang w:val="en-US" w:eastAsia="zh-CN"/>
        </w:rPr>
        <w:t>1</w:t>
      </w:r>
      <w:r>
        <w:rPr>
          <w:rFonts w:eastAsia="仿宋_GB2312"/>
          <w:sz w:val="32"/>
          <w:szCs w:val="32"/>
        </w:rPr>
        <w:t>万元，比上年预算增加</w:t>
      </w:r>
      <w:r>
        <w:rPr>
          <w:rFonts w:hint="eastAsia" w:eastAsia="仿宋_GB2312"/>
          <w:sz w:val="32"/>
          <w:szCs w:val="32"/>
          <w:u w:val="single"/>
          <w:lang w:val="en-US" w:eastAsia="zh-CN"/>
        </w:rPr>
        <w:t>0</w:t>
      </w:r>
      <w:r>
        <w:rPr>
          <w:rFonts w:eastAsia="仿宋_GB2312"/>
          <w:sz w:val="32"/>
          <w:szCs w:val="32"/>
        </w:rPr>
        <w:t>万元。</w:t>
      </w:r>
    </w:p>
    <w:p w14:paraId="067BAB25">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14:paraId="41E1213C">
      <w:pPr>
        <w:pStyle w:val="5"/>
        <w:spacing w:after="0" w:line="600" w:lineRule="exact"/>
        <w:ind w:left="17" w:leftChars="8" w:firstLine="640" w:firstLineChars="200"/>
        <w:rPr>
          <w:rFonts w:ascii="Times New Roman" w:hAnsi="Times New Roman" w:eastAsia="仿宋_GB2312" w:cs="Times New Roman"/>
          <w:sz w:val="32"/>
          <w:szCs w:val="32"/>
        </w:rPr>
      </w:pPr>
      <w:r>
        <w:rPr>
          <w:rFonts w:hint="eastAsia" w:ascii="仿宋_GB2312" w:hAnsi="仿宋_GB2312" w:eastAsia="仿宋_GB2312" w:cs="仿宋"/>
          <w:sz w:val="32"/>
          <w:szCs w:val="32"/>
          <w:u w:val="none"/>
          <w:lang w:val="en-US" w:eastAsia="zh-CN"/>
        </w:rPr>
        <w:t>呼伦贝尔市生态环境局鄂温克族自治旗分局</w:t>
      </w:r>
      <w:r>
        <w:rPr>
          <w:rFonts w:hint="eastAsia" w:ascii="仿宋_GB2312" w:hAnsi="仿宋_GB2312" w:eastAsia="仿宋_GB2312" w:cs="仿宋"/>
          <w:sz w:val="32"/>
          <w:szCs w:val="32"/>
          <w:lang w:val="en-US" w:eastAsia="zh-CN"/>
        </w:rPr>
        <w:t>2026</w:t>
      </w:r>
      <w:r>
        <w:rPr>
          <w:rFonts w:eastAsia="仿宋_GB2312"/>
          <w:sz w:val="32"/>
          <w:szCs w:val="32"/>
        </w:rPr>
        <w:t>年度政府性基金支出预算支出</w:t>
      </w:r>
      <w:r>
        <w:rPr>
          <w:rFonts w:hint="eastAsia" w:eastAsia="仿宋_GB2312"/>
          <w:sz w:val="32"/>
          <w:szCs w:val="32"/>
          <w:u w:val="single"/>
          <w:lang w:val="en-US" w:eastAsia="zh-CN"/>
        </w:rPr>
        <w:t>0</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r>
        <w:rPr>
          <w:rFonts w:hint="eastAsia" w:ascii="Times New Roman" w:hAnsi="Times New Roman" w:eastAsia="仿宋_GB2312" w:cs="Times New Roman"/>
          <w:sz w:val="32"/>
          <w:szCs w:val="32"/>
        </w:rPr>
        <w:t>本单位无政府性基金预算支出。</w:t>
      </w:r>
    </w:p>
    <w:p w14:paraId="00EC0EA1">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14:paraId="1AF54CBE">
      <w:pPr>
        <w:spacing w:line="600" w:lineRule="exact"/>
        <w:ind w:firstLine="640" w:firstLineChars="200"/>
        <w:rPr>
          <w:rFonts w:hint="eastAsia" w:ascii="Times New Roman" w:hAnsi="Times New Roman" w:eastAsia="仿宋_GB2312" w:cstheme="minorBidi"/>
          <w:sz w:val="32"/>
          <w:szCs w:val="32"/>
        </w:rPr>
      </w:pPr>
      <w:r>
        <w:rPr>
          <w:rFonts w:hint="eastAsia" w:ascii="仿宋_GB2312" w:hAnsi="仿宋_GB2312" w:eastAsia="仿宋_GB2312" w:cs="仿宋"/>
          <w:sz w:val="32"/>
          <w:szCs w:val="32"/>
          <w:u w:val="none"/>
          <w:lang w:val="en-US" w:eastAsia="zh-CN"/>
        </w:rPr>
        <w:t>呼伦贝尔市生态环境局鄂温克族自治旗分局2</w:t>
      </w:r>
      <w:r>
        <w:rPr>
          <w:rFonts w:hint="eastAsia" w:ascii="仿宋_GB2312" w:hAnsi="仿宋_GB2312" w:eastAsia="仿宋_GB2312" w:cs="仿宋"/>
          <w:sz w:val="32"/>
          <w:szCs w:val="32"/>
          <w:lang w:val="en-US" w:eastAsia="zh-CN"/>
        </w:rPr>
        <w:t>026</w:t>
      </w:r>
      <w:r>
        <w:rPr>
          <w:rFonts w:eastAsia="仿宋_GB2312"/>
          <w:sz w:val="32"/>
          <w:szCs w:val="32"/>
        </w:rPr>
        <w:t>年度</w:t>
      </w:r>
      <w:r>
        <w:rPr>
          <w:rFonts w:hint="eastAsia" w:eastAsia="仿宋_GB2312" w:cstheme="minorBidi"/>
          <w:sz w:val="32"/>
          <w:szCs w:val="32"/>
        </w:rPr>
        <w:t>国有资本经营预算支出</w:t>
      </w:r>
      <w:r>
        <w:rPr>
          <w:rFonts w:hint="eastAsia" w:eastAsia="仿宋_GB2312" w:cstheme="minorBidi"/>
          <w:sz w:val="32"/>
          <w:szCs w:val="32"/>
          <w:u w:val="single"/>
          <w:lang w:val="en-US" w:eastAsia="zh-CN"/>
        </w:rPr>
        <w:t>0</w:t>
      </w:r>
      <w:r>
        <w:rPr>
          <w:rFonts w:hint="eastAsia" w:eastAsia="仿宋_GB2312" w:cstheme="minorBidi"/>
          <w:sz w:val="32"/>
          <w:szCs w:val="32"/>
        </w:rPr>
        <w:t>万元。与上年相比增加</w:t>
      </w:r>
      <w:r>
        <w:rPr>
          <w:rFonts w:hint="eastAsia" w:eastAsia="仿宋_GB2312" w:cstheme="minorBidi"/>
          <w:sz w:val="32"/>
          <w:szCs w:val="32"/>
          <w:u w:val="single"/>
          <w:lang w:val="en-US" w:eastAsia="zh-CN"/>
        </w:rPr>
        <w:t>0</w:t>
      </w:r>
      <w:r>
        <w:rPr>
          <w:rFonts w:hint="eastAsia" w:eastAsia="仿宋_GB2312" w:cstheme="minorBidi"/>
          <w:sz w:val="32"/>
          <w:szCs w:val="32"/>
        </w:rPr>
        <w:t>万元，增长</w:t>
      </w:r>
      <w:r>
        <w:rPr>
          <w:rFonts w:hint="eastAsia" w:eastAsia="仿宋_GB2312" w:cstheme="minorBidi"/>
          <w:sz w:val="32"/>
          <w:szCs w:val="32"/>
          <w:u w:val="single"/>
          <w:lang w:val="en-US" w:eastAsia="zh-CN"/>
        </w:rPr>
        <w:t>0</w:t>
      </w:r>
      <w:r>
        <w:rPr>
          <w:rFonts w:hint="eastAsia" w:ascii="仿宋_GB2312" w:hAnsi="仿宋_GB2312" w:eastAsia="仿宋_GB2312" w:cstheme="minorBidi"/>
          <w:sz w:val="32"/>
          <w:szCs w:val="32"/>
        </w:rPr>
        <w:t>%</w:t>
      </w:r>
      <w:r>
        <w:rPr>
          <w:rFonts w:hint="eastAsia" w:eastAsia="仿宋_GB2312" w:cstheme="minorBidi"/>
          <w:sz w:val="32"/>
          <w:szCs w:val="32"/>
        </w:rPr>
        <w:t>。</w:t>
      </w:r>
      <w:r>
        <w:rPr>
          <w:rFonts w:hint="eastAsia" w:ascii="Times New Roman" w:hAnsi="Times New Roman" w:eastAsia="仿宋_GB2312" w:cstheme="minorBidi"/>
          <w:sz w:val="32"/>
          <w:szCs w:val="32"/>
        </w:rPr>
        <w:t>本单位无国有资本经营预算支出。</w:t>
      </w:r>
    </w:p>
    <w:p w14:paraId="63EC15F9">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14:paraId="32688BB8">
      <w:pPr>
        <w:spacing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呼伦贝尔市生态环境局鄂温克族自治旗分局</w:t>
      </w:r>
      <w:r>
        <w:rPr>
          <w:rFonts w:hint="eastAsia" w:ascii="仿宋_GB2312" w:hAnsi="仿宋_GB2312" w:eastAsia="仿宋_GB2312" w:cs="仿宋"/>
          <w:sz w:val="32"/>
          <w:szCs w:val="32"/>
          <w:lang w:val="en-US" w:eastAsia="zh-CN"/>
        </w:rPr>
        <w:t>2026</w:t>
      </w:r>
      <w:r>
        <w:rPr>
          <w:rFonts w:eastAsia="仿宋_GB2312"/>
          <w:sz w:val="32"/>
          <w:szCs w:val="32"/>
        </w:rPr>
        <w:t>年度预算安排项目</w:t>
      </w:r>
      <w:r>
        <w:rPr>
          <w:rFonts w:hint="eastAsia" w:eastAsia="仿宋_GB2312"/>
          <w:sz w:val="32"/>
          <w:szCs w:val="32"/>
          <w:u w:val="single"/>
          <w:lang w:val="en-US" w:eastAsia="zh-CN"/>
        </w:rPr>
        <w:t>3</w:t>
      </w:r>
      <w:r>
        <w:rPr>
          <w:rFonts w:eastAsia="仿宋_GB2312"/>
          <w:sz w:val="32"/>
          <w:szCs w:val="32"/>
        </w:rPr>
        <w:t>个，项目预算总金额</w:t>
      </w:r>
      <w:r>
        <w:rPr>
          <w:rFonts w:hint="eastAsia" w:eastAsia="仿宋_GB2312"/>
          <w:sz w:val="32"/>
          <w:szCs w:val="32"/>
          <w:u w:val="single"/>
          <w:lang w:val="en-US" w:eastAsia="zh-CN"/>
        </w:rPr>
        <w:t>29.22</w:t>
      </w:r>
      <w:r>
        <w:rPr>
          <w:rFonts w:eastAsia="仿宋_GB2312"/>
          <w:sz w:val="32"/>
          <w:szCs w:val="32"/>
        </w:rPr>
        <w:t>万元。其中，财政本年拨款金额</w:t>
      </w:r>
      <w:r>
        <w:rPr>
          <w:rFonts w:hint="eastAsia" w:eastAsia="仿宋_GB2312"/>
          <w:sz w:val="32"/>
          <w:szCs w:val="32"/>
          <w:u w:val="single"/>
          <w:lang w:val="en-US" w:eastAsia="zh-CN"/>
        </w:rPr>
        <w:t>28.80</w:t>
      </w:r>
      <w:r>
        <w:rPr>
          <w:rFonts w:eastAsia="仿宋_GB2312"/>
          <w:sz w:val="32"/>
          <w:szCs w:val="32"/>
        </w:rPr>
        <w:t>万元，财政拨款结转结余</w:t>
      </w:r>
      <w:r>
        <w:rPr>
          <w:rFonts w:hint="eastAsia" w:eastAsia="仿宋_GB2312"/>
          <w:sz w:val="32"/>
          <w:szCs w:val="32"/>
          <w:u w:val="single"/>
          <w:lang w:val="en-US" w:eastAsia="zh-CN"/>
        </w:rPr>
        <w:t>0.42</w:t>
      </w:r>
      <w:r>
        <w:rPr>
          <w:rFonts w:eastAsia="仿宋_GB2312"/>
          <w:sz w:val="32"/>
          <w:szCs w:val="32"/>
        </w:rPr>
        <w:t>万元，财政专户管理资金</w:t>
      </w:r>
      <w:r>
        <w:rPr>
          <w:rFonts w:hint="eastAsia" w:eastAsia="仿宋_GB2312"/>
          <w:sz w:val="32"/>
          <w:szCs w:val="32"/>
          <w:u w:val="single"/>
          <w:lang w:val="en-US" w:eastAsia="zh-CN"/>
        </w:rPr>
        <w:t>0</w:t>
      </w:r>
      <w:r>
        <w:rPr>
          <w:rFonts w:eastAsia="仿宋_GB2312"/>
          <w:sz w:val="32"/>
          <w:szCs w:val="32"/>
        </w:rPr>
        <w:t>万元，单位资金</w:t>
      </w:r>
      <w:r>
        <w:rPr>
          <w:rFonts w:hint="eastAsia" w:eastAsia="仿宋_GB2312"/>
          <w:sz w:val="32"/>
          <w:szCs w:val="32"/>
          <w:u w:val="single"/>
          <w:lang w:val="en-US" w:eastAsia="zh-CN"/>
        </w:rPr>
        <w:t>0</w:t>
      </w:r>
      <w:r>
        <w:rPr>
          <w:rFonts w:eastAsia="仿宋_GB2312"/>
          <w:sz w:val="32"/>
          <w:szCs w:val="32"/>
        </w:rPr>
        <w:t>万元。</w:t>
      </w:r>
    </w:p>
    <w:p w14:paraId="0455D55F">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14:paraId="59880D77">
      <w:pPr>
        <w:spacing w:line="600" w:lineRule="exact"/>
        <w:ind w:firstLine="640" w:firstLineChars="200"/>
        <w:rPr>
          <w:rFonts w:eastAsia="仿宋_GB2312" w:cstheme="minorBidi"/>
          <w:sz w:val="32"/>
          <w:szCs w:val="32"/>
          <w:highlight w:val="yellow"/>
        </w:rPr>
      </w:pPr>
      <w:r>
        <w:rPr>
          <w:rFonts w:hint="eastAsia" w:ascii="仿宋_GB2312" w:hAnsi="仿宋_GB2312" w:eastAsia="仿宋_GB2312" w:cs="仿宋"/>
          <w:sz w:val="32"/>
          <w:szCs w:val="32"/>
          <w:highlight w:val="none"/>
          <w:u w:val="none"/>
          <w:lang w:val="en-US" w:eastAsia="zh-CN"/>
        </w:rPr>
        <w:t>呼伦贝尔市生态环境局鄂温克族自治旗分局</w:t>
      </w:r>
      <w:r>
        <w:rPr>
          <w:rFonts w:hint="eastAsia" w:ascii="仿宋_GB2312" w:hAnsi="仿宋_GB2312" w:eastAsia="仿宋_GB2312" w:cs="仿宋"/>
          <w:sz w:val="32"/>
          <w:szCs w:val="32"/>
          <w:highlight w:val="none"/>
          <w:lang w:val="en-US" w:eastAsia="zh-CN"/>
        </w:rPr>
        <w:t>2026</w:t>
      </w:r>
      <w:r>
        <w:rPr>
          <w:rFonts w:eastAsia="仿宋_GB2312"/>
          <w:sz w:val="32"/>
          <w:szCs w:val="32"/>
          <w:highlight w:val="none"/>
        </w:rPr>
        <w:t>度</w:t>
      </w:r>
      <w:r>
        <w:rPr>
          <w:rFonts w:hint="eastAsia" w:eastAsia="仿宋_GB2312"/>
          <w:sz w:val="32"/>
          <w:szCs w:val="32"/>
          <w:highlight w:val="none"/>
        </w:rPr>
        <w:t>机构</w:t>
      </w:r>
      <w:r>
        <w:rPr>
          <w:rFonts w:eastAsia="仿宋_GB2312"/>
          <w:sz w:val="32"/>
          <w:szCs w:val="32"/>
          <w:highlight w:val="none"/>
        </w:rPr>
        <w:t>运行经费预算支出</w:t>
      </w:r>
      <w:r>
        <w:rPr>
          <w:rFonts w:hint="eastAsia" w:eastAsia="仿宋_GB2312"/>
          <w:sz w:val="32"/>
          <w:szCs w:val="32"/>
          <w:highlight w:val="none"/>
          <w:u w:val="single"/>
          <w:lang w:val="en-US" w:eastAsia="zh-CN"/>
        </w:rPr>
        <w:t>97.75</w:t>
      </w:r>
      <w:r>
        <w:rPr>
          <w:rFonts w:eastAsia="仿宋_GB2312"/>
          <w:sz w:val="32"/>
          <w:szCs w:val="32"/>
          <w:highlight w:val="none"/>
        </w:rPr>
        <w:t>万元</w:t>
      </w:r>
      <w:r>
        <w:rPr>
          <w:rFonts w:hint="eastAsia" w:eastAsia="仿宋_GB2312" w:cstheme="minorBidi"/>
          <w:sz w:val="32"/>
          <w:szCs w:val="32"/>
          <w:highlight w:val="none"/>
        </w:rPr>
        <w:t>，</w:t>
      </w:r>
      <w:r>
        <w:rPr>
          <w:rFonts w:eastAsia="仿宋_GB2312"/>
          <w:color w:val="000000" w:themeColor="text1"/>
          <w:sz w:val="32"/>
          <w:szCs w:val="32"/>
          <w:highlight w:val="none"/>
          <w14:textFill>
            <w14:solidFill>
              <w14:schemeClr w14:val="tx1"/>
            </w14:solidFill>
          </w14:textFill>
        </w:rPr>
        <w:t>与</w:t>
      </w:r>
      <w:r>
        <w:rPr>
          <w:rFonts w:eastAsia="仿宋_GB2312"/>
          <w:sz w:val="32"/>
          <w:szCs w:val="32"/>
          <w:highlight w:val="none"/>
        </w:rPr>
        <w:t>上年相比</w:t>
      </w:r>
      <w:r>
        <w:rPr>
          <w:rFonts w:hint="eastAsia" w:eastAsia="仿宋_GB2312"/>
          <w:sz w:val="32"/>
          <w:szCs w:val="32"/>
          <w:highlight w:val="none"/>
          <w:lang w:val="en-US" w:eastAsia="zh-CN"/>
        </w:rPr>
        <w:t>减少</w:t>
      </w:r>
      <w:r>
        <w:rPr>
          <w:rFonts w:hint="eastAsia" w:eastAsia="仿宋_GB2312"/>
          <w:sz w:val="32"/>
          <w:szCs w:val="32"/>
          <w:highlight w:val="none"/>
          <w:u w:val="single"/>
          <w:lang w:val="en-US" w:eastAsia="zh-CN"/>
        </w:rPr>
        <w:t>8.84</w:t>
      </w:r>
      <w:r>
        <w:rPr>
          <w:rFonts w:eastAsia="仿宋_GB2312"/>
          <w:sz w:val="32"/>
          <w:szCs w:val="32"/>
          <w:highlight w:val="none"/>
        </w:rPr>
        <w:t>万元，</w:t>
      </w:r>
      <w:r>
        <w:rPr>
          <w:rFonts w:hint="eastAsia" w:eastAsia="仿宋_GB2312"/>
          <w:sz w:val="32"/>
          <w:szCs w:val="32"/>
          <w:highlight w:val="none"/>
          <w:lang w:val="en-US" w:eastAsia="zh-CN"/>
        </w:rPr>
        <w:t>减少</w:t>
      </w:r>
      <w:r>
        <w:rPr>
          <w:rFonts w:hint="eastAsia" w:eastAsia="仿宋_GB2312"/>
          <w:sz w:val="32"/>
          <w:szCs w:val="32"/>
          <w:highlight w:val="none"/>
          <w:u w:val="single"/>
          <w:lang w:val="en-US" w:eastAsia="zh-CN"/>
        </w:rPr>
        <w:t>8.29</w:t>
      </w:r>
      <w:r>
        <w:rPr>
          <w:rFonts w:hint="eastAsia" w:ascii="仿宋_GB2312" w:hAnsi="仿宋_GB2312" w:eastAsia="仿宋_GB2312"/>
          <w:sz w:val="32"/>
          <w:szCs w:val="32"/>
          <w:highlight w:val="none"/>
        </w:rPr>
        <w:t>%</w:t>
      </w:r>
      <w:r>
        <w:rPr>
          <w:rFonts w:eastAsia="仿宋_GB2312"/>
          <w:sz w:val="32"/>
          <w:szCs w:val="32"/>
          <w:highlight w:val="none"/>
        </w:rPr>
        <w:t>。主要原因是：</w:t>
      </w:r>
      <w:r>
        <w:rPr>
          <w:rFonts w:hint="eastAsia" w:eastAsia="仿宋_GB2312"/>
          <w:sz w:val="32"/>
          <w:szCs w:val="32"/>
          <w:highlight w:val="none"/>
          <w:lang w:val="en-US" w:eastAsia="zh-CN"/>
        </w:rPr>
        <w:t>本年减少外聘人员编制</w:t>
      </w:r>
      <w:r>
        <w:rPr>
          <w:rFonts w:eastAsia="仿宋_GB2312"/>
          <w:sz w:val="32"/>
          <w:szCs w:val="32"/>
          <w:highlight w:val="none"/>
        </w:rPr>
        <w:t>。</w:t>
      </w:r>
    </w:p>
    <w:p w14:paraId="72539F19">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14:paraId="4BCAFFCF">
      <w:pPr>
        <w:spacing w:line="600" w:lineRule="exact"/>
        <w:ind w:firstLine="640" w:firstLineChars="200"/>
        <w:rPr>
          <w:rFonts w:eastAsia="仿宋_GB2312"/>
          <w:sz w:val="32"/>
          <w:szCs w:val="32"/>
        </w:rPr>
      </w:pPr>
      <w:r>
        <w:rPr>
          <w:rFonts w:hint="eastAsia" w:ascii="仿宋_GB2312" w:hAnsi="仿宋_GB2312" w:eastAsia="仿宋_GB2312" w:cs="仿宋"/>
          <w:sz w:val="32"/>
          <w:szCs w:val="32"/>
          <w:u w:val="none"/>
          <w:lang w:val="en-US" w:eastAsia="zh-CN"/>
        </w:rPr>
        <w:t>呼伦贝尔市生态环境局鄂温克族自治旗分局</w:t>
      </w:r>
      <w:r>
        <w:rPr>
          <w:rFonts w:hint="eastAsia" w:ascii="仿宋_GB2312" w:hAnsi="仿宋_GB2312" w:eastAsia="仿宋_GB2312" w:cs="仿宋"/>
          <w:sz w:val="32"/>
          <w:szCs w:val="32"/>
          <w:lang w:val="en-US" w:eastAsia="zh-CN"/>
        </w:rPr>
        <w:t>2026</w:t>
      </w:r>
      <w:r>
        <w:rPr>
          <w:rFonts w:eastAsia="仿宋_GB2312"/>
          <w:sz w:val="32"/>
          <w:szCs w:val="32"/>
        </w:rPr>
        <w:t>年度政府采购支出预算总额</w:t>
      </w:r>
      <w:r>
        <w:rPr>
          <w:rFonts w:hint="eastAsia" w:eastAsia="仿宋_GB2312"/>
          <w:sz w:val="32"/>
          <w:szCs w:val="32"/>
          <w:u w:val="single"/>
          <w:lang w:val="en-US" w:eastAsia="zh-CN"/>
        </w:rPr>
        <w:t>8.65</w:t>
      </w:r>
      <w:r>
        <w:rPr>
          <w:rFonts w:eastAsia="仿宋_GB2312"/>
          <w:sz w:val="32"/>
          <w:szCs w:val="32"/>
        </w:rPr>
        <w:t>万元，其中：拟采购货物支出</w:t>
      </w:r>
      <w:r>
        <w:rPr>
          <w:rFonts w:hint="eastAsia" w:eastAsia="仿宋_GB2312"/>
          <w:sz w:val="32"/>
          <w:szCs w:val="32"/>
          <w:u w:val="single"/>
          <w:lang w:val="en-US" w:eastAsia="zh-CN"/>
        </w:rPr>
        <w:t>0</w:t>
      </w:r>
      <w:r>
        <w:rPr>
          <w:rFonts w:eastAsia="仿宋_GB2312"/>
          <w:sz w:val="32"/>
          <w:szCs w:val="32"/>
        </w:rPr>
        <w:t>万元、拟采购工程支出</w:t>
      </w:r>
      <w:r>
        <w:rPr>
          <w:rFonts w:hint="eastAsia" w:eastAsia="仿宋_GB2312"/>
          <w:sz w:val="32"/>
          <w:szCs w:val="32"/>
          <w:u w:val="single"/>
          <w:lang w:val="en-US" w:eastAsia="zh-CN"/>
        </w:rPr>
        <w:t>0</w:t>
      </w:r>
      <w:r>
        <w:rPr>
          <w:rFonts w:eastAsia="仿宋_GB2312"/>
          <w:sz w:val="32"/>
          <w:szCs w:val="32"/>
        </w:rPr>
        <w:t>万元、拟购买服务支出</w:t>
      </w:r>
      <w:r>
        <w:rPr>
          <w:rFonts w:hint="eastAsia" w:eastAsia="仿宋_GB2312"/>
          <w:sz w:val="32"/>
          <w:szCs w:val="32"/>
          <w:u w:val="single"/>
          <w:lang w:val="en-US" w:eastAsia="zh-CN"/>
        </w:rPr>
        <w:t>8.65</w:t>
      </w:r>
      <w:r>
        <w:rPr>
          <w:rFonts w:eastAsia="仿宋_GB2312"/>
          <w:sz w:val="32"/>
          <w:szCs w:val="32"/>
        </w:rPr>
        <w:t>万元。</w:t>
      </w:r>
    </w:p>
    <w:p w14:paraId="45C82956">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14:paraId="2B00F508">
      <w:pPr>
        <w:spacing w:line="600" w:lineRule="exact"/>
        <w:ind w:firstLine="640" w:firstLineChars="200"/>
        <w:rPr>
          <w:rFonts w:eastAsia="仿宋_GB2312" w:cstheme="minorBidi"/>
          <w:sz w:val="32"/>
          <w:szCs w:val="32"/>
          <w:highlight w:val="yellow"/>
        </w:rPr>
      </w:pPr>
      <w:r>
        <w:rPr>
          <w:rFonts w:hint="eastAsia" w:ascii="仿宋_GB2312" w:hAnsi="仿宋_GB2312" w:eastAsia="仿宋_GB2312" w:cs="仿宋"/>
          <w:sz w:val="32"/>
          <w:szCs w:val="32"/>
          <w:highlight w:val="none"/>
          <w:u w:val="none"/>
          <w:lang w:val="en-US" w:eastAsia="zh-CN"/>
        </w:rPr>
        <w:t>呼伦贝尔市生态环境局鄂温克族自治旗分局</w:t>
      </w:r>
      <w:r>
        <w:rPr>
          <w:rFonts w:eastAsia="仿宋_GB2312"/>
          <w:sz w:val="32"/>
          <w:szCs w:val="32"/>
          <w:highlight w:val="none"/>
        </w:rPr>
        <w:t>共有车辆</w:t>
      </w:r>
      <w:r>
        <w:rPr>
          <w:rFonts w:hint="eastAsia" w:eastAsia="仿宋_GB2312"/>
          <w:sz w:val="32"/>
          <w:szCs w:val="32"/>
          <w:highlight w:val="none"/>
          <w:lang w:val="en-US" w:eastAsia="zh-CN"/>
        </w:rPr>
        <w:t>7</w:t>
      </w:r>
      <w:r>
        <w:rPr>
          <w:rFonts w:eastAsia="仿宋_GB2312"/>
          <w:sz w:val="32"/>
          <w:szCs w:val="32"/>
          <w:highlight w:val="none"/>
        </w:rPr>
        <w:t>辆，其中，一般公务用车</w:t>
      </w:r>
      <w:r>
        <w:rPr>
          <w:rFonts w:hint="eastAsia" w:eastAsia="仿宋_GB2312"/>
          <w:sz w:val="32"/>
          <w:szCs w:val="32"/>
          <w:highlight w:val="none"/>
          <w:u w:val="single"/>
          <w:lang w:val="en-US" w:eastAsia="zh-CN"/>
        </w:rPr>
        <w:t>0</w:t>
      </w:r>
      <w:r>
        <w:rPr>
          <w:rFonts w:eastAsia="仿宋_GB2312"/>
          <w:sz w:val="32"/>
          <w:szCs w:val="32"/>
          <w:highlight w:val="none"/>
        </w:rPr>
        <w:t>辆、执法执勤用车</w:t>
      </w:r>
      <w:r>
        <w:rPr>
          <w:rFonts w:hint="eastAsia" w:eastAsia="仿宋_GB2312"/>
          <w:sz w:val="32"/>
          <w:szCs w:val="32"/>
          <w:highlight w:val="none"/>
          <w:u w:val="single"/>
          <w:lang w:val="en-US" w:eastAsia="zh-CN"/>
        </w:rPr>
        <w:t>5</w:t>
      </w:r>
      <w:r>
        <w:rPr>
          <w:rFonts w:eastAsia="仿宋_GB2312"/>
          <w:sz w:val="32"/>
          <w:szCs w:val="32"/>
          <w:highlight w:val="none"/>
        </w:rPr>
        <w:t>辆、特种专业技术用车</w:t>
      </w:r>
      <w:r>
        <w:rPr>
          <w:rFonts w:hint="eastAsia" w:eastAsia="仿宋_GB2312"/>
          <w:sz w:val="32"/>
          <w:szCs w:val="32"/>
          <w:highlight w:val="none"/>
          <w:u w:val="single"/>
          <w:lang w:val="en-US" w:eastAsia="zh-CN"/>
        </w:rPr>
        <w:t>0</w:t>
      </w:r>
      <w:r>
        <w:rPr>
          <w:rFonts w:eastAsia="仿宋_GB2312"/>
          <w:sz w:val="32"/>
          <w:szCs w:val="32"/>
          <w:highlight w:val="none"/>
        </w:rPr>
        <w:t>辆、业务用车</w:t>
      </w:r>
      <w:r>
        <w:rPr>
          <w:rFonts w:hint="eastAsia" w:eastAsia="仿宋_GB2312"/>
          <w:sz w:val="32"/>
          <w:szCs w:val="32"/>
          <w:highlight w:val="none"/>
          <w:u w:val="single"/>
          <w:lang w:val="en-US" w:eastAsia="zh-CN"/>
        </w:rPr>
        <w:t>0</w:t>
      </w:r>
      <w:r>
        <w:rPr>
          <w:rFonts w:eastAsia="仿宋_GB2312"/>
          <w:sz w:val="32"/>
          <w:szCs w:val="32"/>
          <w:highlight w:val="none"/>
        </w:rPr>
        <w:t>辆、其他用车</w:t>
      </w:r>
      <w:r>
        <w:rPr>
          <w:rFonts w:hint="eastAsia" w:eastAsia="仿宋_GB2312"/>
          <w:sz w:val="32"/>
          <w:szCs w:val="32"/>
          <w:highlight w:val="none"/>
          <w:u w:val="single"/>
          <w:lang w:val="en-US" w:eastAsia="zh-CN"/>
        </w:rPr>
        <w:t>2</w:t>
      </w:r>
      <w:r>
        <w:rPr>
          <w:rFonts w:eastAsia="仿宋_GB2312"/>
          <w:sz w:val="32"/>
          <w:szCs w:val="32"/>
          <w:highlight w:val="none"/>
        </w:rPr>
        <w:t>辆等。单价50万元（含）以上的通用设备</w:t>
      </w:r>
      <w:r>
        <w:rPr>
          <w:rFonts w:hint="eastAsia" w:eastAsia="仿宋_GB2312"/>
          <w:sz w:val="32"/>
          <w:szCs w:val="32"/>
          <w:highlight w:val="none"/>
          <w:u w:val="single"/>
          <w:lang w:val="en-US" w:eastAsia="zh-CN"/>
        </w:rPr>
        <w:t>0</w:t>
      </w:r>
      <w:r>
        <w:rPr>
          <w:rFonts w:eastAsia="仿宋_GB2312"/>
          <w:sz w:val="32"/>
          <w:szCs w:val="32"/>
          <w:highlight w:val="none"/>
        </w:rPr>
        <w:t>台（套），单价100万元（含）以上的专用设备</w:t>
      </w:r>
      <w:r>
        <w:rPr>
          <w:rFonts w:hint="eastAsia" w:eastAsia="仿宋_GB2312"/>
          <w:sz w:val="32"/>
          <w:szCs w:val="32"/>
          <w:highlight w:val="none"/>
          <w:lang w:val="en-US" w:eastAsia="zh-CN"/>
        </w:rPr>
        <w:t>0</w:t>
      </w:r>
      <w:r>
        <w:rPr>
          <w:rFonts w:eastAsia="仿宋_GB2312"/>
          <w:sz w:val="32"/>
          <w:szCs w:val="32"/>
          <w:highlight w:val="none"/>
        </w:rPr>
        <w:t>台（套）。</w:t>
      </w:r>
    </w:p>
    <w:p w14:paraId="3EF51051">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14:paraId="54DAE991">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highlight w:val="none"/>
          <w:u w:val="none"/>
          <w:lang w:val="en-US" w:eastAsia="zh-CN"/>
        </w:rPr>
        <w:t>呼伦贝尔市生态环境局鄂温克族自治旗分局</w:t>
      </w:r>
      <w:r>
        <w:rPr>
          <w:rFonts w:hint="eastAsia" w:ascii="仿宋_GB2312" w:hAnsi="仿宋_GB2312" w:eastAsia="仿宋_GB2312" w:cs="仿宋"/>
          <w:sz w:val="32"/>
          <w:szCs w:val="32"/>
          <w:highlight w:val="none"/>
          <w:lang w:val="en-US" w:eastAsia="zh-CN"/>
        </w:rPr>
        <w:t>2026</w:t>
      </w:r>
      <w:r>
        <w:rPr>
          <w:rFonts w:eastAsia="仿宋_GB2312"/>
          <w:sz w:val="32"/>
          <w:szCs w:val="32"/>
          <w:highlight w:val="none"/>
        </w:rPr>
        <w:t>年度</w:t>
      </w:r>
      <w:r>
        <w:rPr>
          <w:rFonts w:hint="eastAsia" w:eastAsia="仿宋_GB2312" w:cstheme="minorBidi"/>
          <w:sz w:val="32"/>
          <w:szCs w:val="32"/>
          <w:highlight w:val="none"/>
        </w:rPr>
        <w:t>填报绩效目标的预算项目</w:t>
      </w:r>
      <w:r>
        <w:rPr>
          <w:rFonts w:hint="eastAsia" w:eastAsia="仿宋_GB2312" w:cstheme="minorBidi"/>
          <w:sz w:val="32"/>
          <w:szCs w:val="32"/>
          <w:highlight w:val="none"/>
          <w:u w:val="single"/>
          <w:lang w:val="en-US" w:eastAsia="zh-CN"/>
        </w:rPr>
        <w:t>1</w:t>
      </w:r>
      <w:r>
        <w:rPr>
          <w:rFonts w:hint="eastAsia" w:eastAsia="仿宋_GB2312" w:cstheme="minorBidi"/>
          <w:sz w:val="32"/>
          <w:szCs w:val="32"/>
          <w:highlight w:val="none"/>
        </w:rPr>
        <w:t>个，公开项目</w:t>
      </w:r>
      <w:r>
        <w:rPr>
          <w:rFonts w:hint="eastAsia" w:eastAsia="仿宋_GB2312" w:cstheme="minorBidi"/>
          <w:sz w:val="32"/>
          <w:szCs w:val="32"/>
          <w:highlight w:val="none"/>
          <w:u w:val="single"/>
          <w:lang w:val="en-US" w:eastAsia="zh-CN"/>
        </w:rPr>
        <w:t>1</w:t>
      </w:r>
      <w:r>
        <w:rPr>
          <w:rFonts w:hint="eastAsia" w:eastAsia="仿宋_GB2312" w:cstheme="minorBidi"/>
          <w:sz w:val="32"/>
          <w:szCs w:val="32"/>
          <w:highlight w:val="none"/>
        </w:rPr>
        <w:t>个，公开项目占全部预算项目的100</w:t>
      </w:r>
      <w:r>
        <w:rPr>
          <w:rFonts w:hint="eastAsia" w:ascii="仿宋_GB2312" w:hAnsi="仿宋_GB2312" w:eastAsia="仿宋_GB2312" w:cstheme="minorBidi"/>
          <w:sz w:val="32"/>
          <w:szCs w:val="32"/>
          <w:highlight w:val="none"/>
        </w:rPr>
        <w:t>%</w:t>
      </w:r>
      <w:r>
        <w:rPr>
          <w:rFonts w:hint="eastAsia" w:eastAsia="仿宋_GB2312" w:cstheme="minorBidi"/>
          <w:sz w:val="32"/>
          <w:szCs w:val="32"/>
          <w:highlight w:val="none"/>
        </w:rPr>
        <w:t>。公开填报绩效目标的项目预算</w:t>
      </w:r>
      <w:r>
        <w:rPr>
          <w:rFonts w:hint="eastAsia" w:eastAsia="仿宋_GB2312" w:cstheme="minorBidi"/>
          <w:sz w:val="32"/>
          <w:szCs w:val="32"/>
          <w:highlight w:val="none"/>
          <w:u w:val="single"/>
          <w:lang w:val="en-US" w:eastAsia="zh-CN"/>
        </w:rPr>
        <w:t>28.80</w:t>
      </w:r>
      <w:r>
        <w:rPr>
          <w:rFonts w:hint="eastAsia" w:eastAsia="仿宋_GB2312" w:cstheme="minorBidi"/>
          <w:sz w:val="32"/>
          <w:szCs w:val="32"/>
          <w:highlight w:val="none"/>
        </w:rPr>
        <w:t>万元，占全部项目预算的100</w:t>
      </w:r>
      <w:r>
        <w:rPr>
          <w:rFonts w:hint="eastAsia" w:ascii="仿宋_GB2312" w:hAnsi="仿宋_GB2312" w:eastAsia="仿宋_GB2312" w:cstheme="minorBidi"/>
          <w:sz w:val="32"/>
          <w:szCs w:val="32"/>
          <w:highlight w:val="none"/>
        </w:rPr>
        <w:t>%</w:t>
      </w:r>
      <w:r>
        <w:rPr>
          <w:rFonts w:hint="eastAsia" w:eastAsia="仿宋_GB2312" w:cstheme="minorBidi"/>
          <w:sz w:val="32"/>
          <w:szCs w:val="32"/>
          <w:highlight w:val="none"/>
        </w:rPr>
        <w:t>。</w:t>
      </w:r>
      <w:r>
        <w:rPr>
          <w:rFonts w:hint="eastAsia" w:eastAsia="仿宋_GB2312" w:cstheme="minorBidi"/>
          <w:sz w:val="32"/>
          <w:szCs w:val="32"/>
        </w:rPr>
        <w:t xml:space="preserve"> </w:t>
      </w:r>
    </w:p>
    <w:p w14:paraId="7F53EFBA">
      <w:pPr>
        <w:pStyle w:val="2"/>
        <w:spacing w:after="0" w:line="600" w:lineRule="exact"/>
        <w:rPr>
          <w:rFonts w:hint="default" w:ascii="方正小标宋简体" w:hAnsi="方正小标宋简体" w:eastAsia="方正小标宋简体" w:cs="方正小标宋简体"/>
          <w:sz w:val="36"/>
          <w:szCs w:val="36"/>
        </w:rPr>
      </w:pPr>
    </w:p>
    <w:p w14:paraId="3E7204E6">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2732151E">
      <w:pPr>
        <w:rPr>
          <w:sz w:val="36"/>
          <w:szCs w:val="36"/>
        </w:rPr>
      </w:pPr>
    </w:p>
    <w:p w14:paraId="09893F14">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016EC688">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05CF3F6E">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23922F8F">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723FA93B">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47D67E71">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7A24F3C6">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7CC210F2">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24C9DB0E">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75FB6256">
      <w:pPr>
        <w:spacing w:line="600" w:lineRule="exact"/>
        <w:jc w:val="center"/>
        <w:rPr>
          <w:rFonts w:ascii="方正小标宋简体" w:hAnsi="方正小标宋简体" w:eastAsia="方正小标宋简体" w:cs="方正小标宋简体"/>
          <w:sz w:val="36"/>
          <w:szCs w:val="36"/>
        </w:rPr>
      </w:pPr>
    </w:p>
    <w:p w14:paraId="086BCE7C">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14:paraId="3BD09D6F">
      <w:pPr>
        <w:snapToGrid w:val="0"/>
        <w:spacing w:line="600" w:lineRule="exact"/>
        <w:rPr>
          <w:rFonts w:ascii="方正小标宋简体" w:hAnsi="方正小标宋简体" w:eastAsia="方正小标宋简体" w:cs="方正小标宋简体"/>
          <w:sz w:val="36"/>
          <w:szCs w:val="36"/>
        </w:rPr>
      </w:pPr>
    </w:p>
    <w:p w14:paraId="677A67D7">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507D9B6D">
      <w:pPr>
        <w:snapToGrid w:val="0"/>
        <w:spacing w:line="600" w:lineRule="exact"/>
        <w:ind w:firstLine="640" w:firstLineChars="200"/>
        <w:rPr>
          <w:rFonts w:hint="default" w:eastAsia="仿宋_GB2312"/>
          <w:lang w:val="en-US" w:eastAsia="zh-CN"/>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黄莹</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18</w:t>
      </w:r>
      <w:bookmarkStart w:id="4" w:name="_GoBack"/>
      <w:bookmarkEnd w:id="4"/>
      <w:r>
        <w:rPr>
          <w:rFonts w:hint="eastAsia" w:ascii="仿宋_GB2312" w:hAnsi="仿宋_GB2312" w:eastAsia="仿宋_GB2312" w:cs="仿宋_GB2312"/>
          <w:sz w:val="32"/>
          <w:szCs w:val="32"/>
          <w:lang w:val="en-US" w:eastAsia="zh-CN"/>
        </w:rPr>
        <w:t>847075768</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E20DAEB-B60B-4228-B9D4-9EDD160B124A}"/>
  </w:font>
  <w:font w:name="黑体">
    <w:panose1 w:val="02010609060101010101"/>
    <w:charset w:val="86"/>
    <w:family w:val="auto"/>
    <w:pitch w:val="default"/>
    <w:sig w:usb0="800002BF" w:usb1="38CF7CFA" w:usb2="00000016" w:usb3="00000000" w:csb0="00040001" w:csb1="00000000"/>
    <w:embedRegular r:id="rId2" w:fontKey="{698AB090-DB61-44B5-9640-2050C930AC7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3" w:fontKey="{931F24ED-E26C-45CF-AA84-0872D0E00DA1}"/>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4" w:fontKey="{23767244-6629-4394-AF84-4A81DD936A84}"/>
  </w:font>
  <w:font w:name="仿宋_GB2312">
    <w:altName w:val="仿宋"/>
    <w:panose1 w:val="00000000000000000000"/>
    <w:charset w:val="86"/>
    <w:family w:val="modern"/>
    <w:pitch w:val="default"/>
    <w:sig w:usb0="00000000" w:usb1="00000000" w:usb2="00000000" w:usb3="00000000" w:csb0="00040000" w:csb1="00000000"/>
    <w:embedRegular r:id="rId5" w:fontKey="{E1553077-E4A7-41BF-BC87-0F10DD883AF5}"/>
  </w:font>
  <w:font w:name="仿宋">
    <w:panose1 w:val="02010609060101010101"/>
    <w:charset w:val="86"/>
    <w:family w:val="modern"/>
    <w:pitch w:val="default"/>
    <w:sig w:usb0="800002BF" w:usb1="38CF7CFA" w:usb2="00000016" w:usb3="00000000" w:csb0="00040001" w:csb1="00000000"/>
    <w:embedRegular r:id="rId6" w:fontKey="{990D2C24-E191-46AA-8062-9D8B71514361}"/>
  </w:font>
  <w:font w:name="楷体">
    <w:panose1 w:val="02010609060101010101"/>
    <w:charset w:val="86"/>
    <w:family w:val="modern"/>
    <w:pitch w:val="default"/>
    <w:sig w:usb0="800002BF" w:usb1="38CF7CFA" w:usb2="00000016" w:usb3="00000000" w:csb0="00040001" w:csb1="00000000"/>
    <w:embedRegular r:id="rId7" w:fontKey="{6C503D1E-92CC-4CEE-BA8A-6FBDE9EB0641}"/>
  </w:font>
  <w:font w:name="微软雅黑">
    <w:panose1 w:val="020B0503020204020204"/>
    <w:charset w:val="86"/>
    <w:family w:val="swiss"/>
    <w:pitch w:val="variable"/>
    <w:sig w:usb0="80000287" w:usb1="2ACF3C50" w:usb2="00000016" w:usb3="00000000" w:csb0="0004001F" w:csb1="00000000"/>
  </w:font>
  <w:font w:name="WPSEMBED1">
    <w:panose1 w:val="02000000000000000000"/>
    <w:charset w:val="86"/>
    <w:family w:val="auto"/>
    <w:pitch w:val="default"/>
    <w:sig w:usb0="00000001" w:usb1="08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7CEF1">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F8BB06">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23F8BB06">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5ABD85AE">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E6BCC">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07B4E1"/>
    <w:multiLevelType w:val="singleLevel"/>
    <w:tmpl w:val="E207B4E1"/>
    <w:lvl w:ilvl="0" w:tentative="0">
      <w:start w:val="1"/>
      <w:numFmt w:val="decimal"/>
      <w:lvlText w:val="%1."/>
      <w:lvlJc w:val="left"/>
      <w:pPr>
        <w:tabs>
          <w:tab w:val="left" w:pos="312"/>
        </w:tabs>
      </w:pPr>
    </w:lvl>
  </w:abstractNum>
  <w:abstractNum w:abstractNumId="1">
    <w:nsid w:val="3265B7C3"/>
    <w:multiLevelType w:val="singleLevel"/>
    <w:tmpl w:val="3265B7C3"/>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557349"/>
    <w:rsid w:val="00565A38"/>
    <w:rsid w:val="00690340"/>
    <w:rsid w:val="00881992"/>
    <w:rsid w:val="0093089F"/>
    <w:rsid w:val="00A019D6"/>
    <w:rsid w:val="00CE0BEC"/>
    <w:rsid w:val="00F846C7"/>
    <w:rsid w:val="01351D10"/>
    <w:rsid w:val="04613C48"/>
    <w:rsid w:val="07856413"/>
    <w:rsid w:val="12945D0B"/>
    <w:rsid w:val="1444190A"/>
    <w:rsid w:val="18E84F59"/>
    <w:rsid w:val="1F136AA8"/>
    <w:rsid w:val="21AC47E0"/>
    <w:rsid w:val="22D4654E"/>
    <w:rsid w:val="263C7598"/>
    <w:rsid w:val="2D545B1D"/>
    <w:rsid w:val="301937F3"/>
    <w:rsid w:val="342B5D7A"/>
    <w:rsid w:val="3E104487"/>
    <w:rsid w:val="4032437B"/>
    <w:rsid w:val="412F661E"/>
    <w:rsid w:val="4D970721"/>
    <w:rsid w:val="51850D07"/>
    <w:rsid w:val="58F20F01"/>
    <w:rsid w:val="593222AC"/>
    <w:rsid w:val="5C0C052C"/>
    <w:rsid w:val="60C465E3"/>
    <w:rsid w:val="64EA0175"/>
    <w:rsid w:val="6ECF78C3"/>
    <w:rsid w:val="739015EB"/>
    <w:rsid w:val="76B32F67"/>
    <w:rsid w:val="78A37701"/>
    <w:rsid w:val="79274C5A"/>
    <w:rsid w:val="7BD807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13"/>
    <w:qFormat/>
    <w:uiPriority w:val="0"/>
    <w:pPr>
      <w:ind w:firstLine="420"/>
      <w:jc w:val="left"/>
    </w:pPr>
    <w:rPr>
      <w:rFonts w:hint="eastAsia" w:ascii="宋体" w:hAnsi="宋体" w:eastAsia="宋体"/>
      <w:kern w:val="0"/>
      <w:sz w:val="24"/>
      <w:szCs w:val="24"/>
    </w:rPr>
  </w:style>
  <w:style w:type="paragraph" w:styleId="3">
    <w:name w:val="Body Text Indent"/>
    <w:basedOn w:val="1"/>
    <w:link w:val="12"/>
    <w:semiHidden/>
    <w:unhideWhenUsed/>
    <w:qFormat/>
    <w:uiPriority w:val="99"/>
    <w:pPr>
      <w:spacing w:after="120"/>
      <w:ind w:left="420" w:leftChars="200"/>
    </w:pPr>
  </w:style>
  <w:style w:type="paragraph" w:styleId="5">
    <w:name w:val="Body Text"/>
    <w:basedOn w:val="1"/>
    <w:link w:val="14"/>
    <w:unhideWhenUsed/>
    <w:qFormat/>
    <w:uiPriority w:val="1"/>
    <w:pPr>
      <w:spacing w:after="120"/>
    </w:pPr>
  </w:style>
  <w:style w:type="paragraph" w:styleId="6">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4"/>
    <w:qFormat/>
    <w:uiPriority w:val="1"/>
    <w:rPr>
      <w:rFonts w:ascii="Arial" w:hAnsi="Arial" w:eastAsia="Symbol" w:cs="Times New Roman"/>
      <w:b/>
      <w:bCs/>
      <w:sz w:val="32"/>
      <w:szCs w:val="32"/>
    </w:rPr>
  </w:style>
  <w:style w:type="character" w:customStyle="1" w:styleId="12">
    <w:name w:val="正文文本缩进 Char"/>
    <w:basedOn w:val="10"/>
    <w:link w:val="3"/>
    <w:semiHidden/>
    <w:qFormat/>
    <w:uiPriority w:val="99"/>
    <w:rPr>
      <w:rFonts w:ascii="Times New Roman" w:hAnsi="Times New Roman" w:eastAsia="Courier New" w:cs="Times New Roman"/>
      <w:szCs w:val="21"/>
    </w:rPr>
  </w:style>
  <w:style w:type="character" w:customStyle="1" w:styleId="13">
    <w:name w:val="正文首行缩进 2 Char"/>
    <w:basedOn w:val="12"/>
    <w:link w:val="2"/>
    <w:qFormat/>
    <w:uiPriority w:val="0"/>
    <w:rPr>
      <w:rFonts w:ascii="宋体" w:hAnsi="宋体" w:eastAsia="宋体" w:cs="Times New Roman"/>
      <w:kern w:val="0"/>
      <w:sz w:val="24"/>
      <w:szCs w:val="24"/>
    </w:rPr>
  </w:style>
  <w:style w:type="character" w:customStyle="1" w:styleId="14">
    <w:name w:val="正文文本 Char"/>
    <w:basedOn w:val="10"/>
    <w:link w:val="5"/>
    <w:qFormat/>
    <w:uiPriority w:val="1"/>
    <w:rPr>
      <w:rFonts w:ascii="Times New Roman" w:hAnsi="Times New Roman" w:eastAsia="Courier New" w:cs="Times New Roman"/>
      <w:szCs w:val="21"/>
    </w:rPr>
  </w:style>
  <w:style w:type="character" w:customStyle="1" w:styleId="15">
    <w:name w:val="页脚 Char"/>
    <w:basedOn w:val="10"/>
    <w:link w:val="6"/>
    <w:qFormat/>
    <w:uiPriority w:val="99"/>
    <w:rPr>
      <w:sz w:val="18"/>
      <w:szCs w:val="18"/>
    </w:rPr>
  </w:style>
  <w:style w:type="character" w:customStyle="1" w:styleId="16">
    <w:name w:val="页眉 Char"/>
    <w:basedOn w:val="10"/>
    <w:link w:val="7"/>
    <w:qFormat/>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4" Type="http://schemas.microsoft.com/office/2011/relationships/chartColorStyle" Target="colors2.xml"/><Relationship Id="rId3" Type="http://schemas.microsoft.com/office/2011/relationships/chartStyle" Target="style2.xml"/><Relationship Id="rId2" Type="http://schemas.openxmlformats.org/officeDocument/2006/relationships/themeOverride" Target="../theme/themeOverrid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elete val="1"/>
          </c:dLbls>
          <c:cat>
            <c:strRef>
              <c:f>Sheet1!$A$2:$A$3</c:f>
              <c:strCache>
                <c:ptCount val="2"/>
                <c:pt idx="0">
                  <c:v>本年一般公共预算收入</c:v>
                </c:pt>
                <c:pt idx="1">
                  <c:v>上年结余一般公共预算收入</c:v>
                </c:pt>
              </c:strCache>
            </c:strRef>
          </c:cat>
          <c:val>
            <c:numRef>
              <c:f>Sheet1!$B$2:$B$3</c:f>
              <c:numCache>
                <c:formatCode>General</c:formatCode>
                <c:ptCount val="2"/>
                <c:pt idx="0">
                  <c:v>422.49</c:v>
                </c:pt>
                <c:pt idx="1">
                  <c:v>0.42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forceAA="0"/>
        <a:lstStyle/>
        <a:p>
          <a:pPr>
            <a:defRPr lang="zh-CN" sz="900" b="0" i="0" u="none" strike="noStrike" kern="1200" baseline="0">
              <a:solidFill>
                <a:schemeClr val="tx1">
                  <a:lumMod val="65000"/>
                  <a:lumOff val="35000"/>
                </a:schemeClr>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legend>
    <c:plotVisOnly val="1"/>
    <c:dispBlanksAs val="gap"/>
    <c:showDLblsOverMax val="0"/>
    <c:extLst>
      <c:ext uri="{0b15fc19-7d7d-44ad-8c2d-2c3a37ce22c3}">
        <chartProps xmlns="https://web.wps.cn/et/2018/main" chartId="{20233250-abd8-4346-831f-9554a02abf51}"/>
      </c:ext>
    </c:extLst>
  </c:chart>
  <c:spPr>
    <a:solidFill>
      <a:schemeClr val="bg1"/>
    </a:solidFill>
    <a:ln w="6350" cap="flat" cmpd="sng" algn="ctr">
      <a:solidFill>
        <a:schemeClr val="tx1">
          <a:lumMod val="50000"/>
          <a:lumOff val="50000"/>
          <a:alpha val="25000"/>
        </a:schemeClr>
      </a:solidFill>
      <a:round/>
    </a:ln>
    <a:effectLst/>
  </c:spPr>
  <c:txPr>
    <a:bodyPr/>
    <a:lstStyle/>
    <a:p>
      <a:pPr>
        <a:defRPr lang="zh-CN">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Sheet1!$B$1</c:f>
              <c:strCache>
                <c:ptCount val="1"/>
                <c:pt idx="0">
                  <c:v>销售额</c:v>
                </c:pt>
              </c:strCache>
            </c:strRef>
          </c:tx>
          <c:spPr>
            <a:solidFill>
              <a:schemeClr val="accent1"/>
            </a:solidFill>
            <a:ln w="25400">
              <a:solidFill>
                <a:schemeClr val="bg1"/>
              </a:solidFill>
            </a:ln>
            <a:effectLst>
              <a:outerShdw blurRad="63500" sx="104000" sy="104000" algn="ctr" rotWithShape="0">
                <a:schemeClr val="bg1">
                  <a:alpha val="33000"/>
                </a:schemeClr>
              </a:outerShdw>
            </a:effectLst>
            <a:sp3d contourW="25400"/>
          </c:spPr>
          <c:explosion val="0"/>
          <c:dPt>
            <c:idx val="0"/>
            <c:bubble3D val="0"/>
            <c:spPr>
              <a:solidFill>
                <a:schemeClr val="accent1"/>
              </a:solidFill>
              <a:ln w="25400">
                <a:solidFill>
                  <a:schemeClr val="bg1"/>
                </a:solidFill>
              </a:ln>
              <a:effectLst>
                <a:outerShdw blurRad="63500" sx="104000" sy="104000" algn="ctr" rotWithShape="0">
                  <a:schemeClr val="bg1">
                    <a:alpha val="33000"/>
                  </a:schemeClr>
                </a:outerShdw>
              </a:effectLst>
              <a:sp3d contourW="25400"/>
            </c:spPr>
          </c:dPt>
          <c:dPt>
            <c:idx val="1"/>
            <c:bubble3D val="0"/>
            <c:spPr>
              <a:solidFill>
                <a:schemeClr val="accent1">
                  <a:lumMod val="60000"/>
                  <a:lumOff val="40000"/>
                </a:schemeClr>
              </a:solidFill>
              <a:ln w="25400">
                <a:solidFill>
                  <a:schemeClr val="bg1"/>
                </a:solidFill>
              </a:ln>
              <a:effectLst>
                <a:outerShdw blurRad="63500" sx="104000" sy="104000" algn="ctr" rotWithShape="0">
                  <a:schemeClr val="bg1">
                    <a:alpha val="33000"/>
                  </a:schemeClr>
                </a:outerShdw>
              </a:effectLst>
              <a:sp3d contourW="25400"/>
            </c:spPr>
          </c:dPt>
          <c:dLbls>
            <c:dLbl>
              <c:idx val="0"/>
              <c:layout/>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bg1"/>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inEnd"/>
              <c:showLegendKey val="0"/>
              <c:showVal val="0"/>
              <c:showCatName val="1"/>
              <c:showSerName val="0"/>
              <c:showPercent val="1"/>
              <c:showBubbleSize val="0"/>
              <c:separator>
</c:separator>
              <c:extLst>
                <c:ext xmlns:c15="http://schemas.microsoft.com/office/drawing/2012/chart" uri="{CE6537A1-D6FC-4f65-9D91-7224C49458BB}"/>
              </c:extLst>
            </c:dLbl>
            <c:dLbl>
              <c:idx val="1"/>
              <c:layout/>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bg1"/>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inEnd"/>
              <c:showLegendKey val="0"/>
              <c:showVal val="0"/>
              <c:showCatName val="1"/>
              <c:showSerName val="0"/>
              <c:showPercent val="1"/>
              <c:showBubbleSize val="0"/>
              <c:separator>
</c:separator>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forceAA="0"/>
              <a:lstStyle/>
              <a:p>
                <a:pPr>
                  <a:defRPr lang="zh-CN" sz="900" b="0" i="0" u="none" strike="noStrike" kern="1200" baseline="0">
                    <a:solidFill>
                      <a:schemeClr val="bg1"/>
                    </a:solidFill>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dLblPos val="inEnd"/>
            <c:showLegendKey val="0"/>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393.69</c:v>
                </c:pt>
                <c:pt idx="1">
                  <c:v>29.22</c:v>
                </c:pt>
              </c:numCache>
            </c:numRef>
          </c:val>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extLst>
      <c:ext uri="{0b15fc19-7d7d-44ad-8c2d-2c3a37ce22c3}">
        <chartProps xmlns="https://web.wps.cn/et/2018/main" chartId="{18601645-4842-4a3b-aac6-51530596affd}"/>
      </c:ext>
    </c:extLst>
  </c:chart>
  <c:spPr>
    <a:solidFill>
      <a:schemeClr val="bg1"/>
    </a:solidFill>
    <a:ln w="6350" cap="flat" cmpd="sng" algn="ctr">
      <a:solidFill>
        <a:schemeClr val="tx1">
          <a:lumMod val="50000"/>
          <a:lumOff val="50000"/>
          <a:alpha val="25000"/>
        </a:schemeClr>
      </a:solidFill>
      <a:round/>
    </a:ln>
    <a:effectLst>
      <a:outerShdw blurRad="63500" dist="37357" dir="2700000" sx="0" sy="0" rotWithShape="0">
        <a:scrgbClr r="0" g="0" b="0"/>
      </a:outerShdw>
    </a:effectLst>
  </c:spPr>
  <c:txPr>
    <a:bodyPr/>
    <a:lstStyle/>
    <a:p>
      <a:pPr>
        <a:defRPr lang="zh-CN">
          <a:latin typeface="微软雅黑" panose="020B0503020204020204" pitchFamily="34" charset="-122"/>
          <a:ea typeface="微软雅黑" panose="020B0503020204020204" pitchFamily="34" charset="-122"/>
          <a:cs typeface="微软雅黑" panose="020B0503020204020204" pitchFamily="34" charset="-122"/>
          <a:sym typeface="微软雅黑" panose="020B0503020204020204" pitchFamily="34" charset="-122"/>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自定义 27">
    <a:dk1>
      <a:srgbClr val="000000"/>
    </a:dk1>
    <a:lt1>
      <a:srgbClr val="FFFFFF"/>
    </a:lt1>
    <a:dk2>
      <a:srgbClr val="000000"/>
    </a:dk2>
    <a:lt2>
      <a:srgbClr val="FEFFFF"/>
    </a:lt2>
    <a:accent1>
      <a:srgbClr val="3B73FF"/>
    </a:accent1>
    <a:accent2>
      <a:srgbClr val="1DDC98"/>
    </a:accent2>
    <a:accent3>
      <a:srgbClr val="FFCC3E"/>
    </a:accent3>
    <a:accent4>
      <a:srgbClr val="FF7640"/>
    </a:accent4>
    <a:accent5>
      <a:srgbClr val="FC4242"/>
    </a:accent5>
    <a:accent6>
      <a:srgbClr val="A766FF"/>
    </a:accent6>
    <a:hlink>
      <a:srgbClr val="304FFE"/>
    </a:hlink>
    <a:folHlink>
      <a:srgbClr val="492067"/>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22</Pages>
  <Words>71</Words>
  <Characters>81</Characters>
  <Lines>48</Lines>
  <Paragraphs>13</Paragraphs>
  <TotalTime>25</TotalTime>
  <ScaleCrop>false</ScaleCrop>
  <LinksUpToDate>false</LinksUpToDate>
  <CharactersWithSpaces>106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鲁振乾</cp:lastModifiedBy>
  <dcterms:modified xsi:type="dcterms:W3CDTF">2026-03-01T07:41:09Z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eyJoZGlkIjoiOTE0NzJjNWVkZDc0Njg5ZjA3ZDRkOGMzYzExYzRmMmMiLCJ1c2VySWQiOiI5OTU4MzQwNDIifQ==</vt:lpwstr>
  </property>
  <property fmtid="{D5CDD505-2E9C-101B-9397-08002B2CF9AE}" pid="3" name="KSOProductBuildVer">
    <vt:lpwstr>2052-12.1.0.25225</vt:lpwstr>
  </property>
  <property fmtid="{D5CDD505-2E9C-101B-9397-08002B2CF9AE}" pid="4" name="ICV">
    <vt:lpwstr>F8901094922940D38DC314C2C536AB50_12</vt:lpwstr>
  </property>
</Properties>
</file>