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9BFAAA">
      <w:pPr>
        <w:widowControl/>
        <w:spacing w:line="600" w:lineRule="atLeast"/>
        <w:jc w:val="center"/>
        <w:rPr>
          <w:rFonts w:ascii="宋体" w:hAnsi="宋体" w:cs="宋体"/>
          <w:b/>
          <w:bCs/>
          <w:color w:val="000000"/>
          <w:kern w:val="0"/>
          <w:sz w:val="44"/>
          <w:szCs w:val="44"/>
        </w:rPr>
      </w:pPr>
      <w:r>
        <w:rPr>
          <w:rFonts w:hint="eastAsia" w:ascii="宋体" w:hAnsi="宋体" w:cs="宋体"/>
          <w:b/>
          <w:bCs/>
          <w:color w:val="000000"/>
          <w:kern w:val="0"/>
          <w:sz w:val="44"/>
          <w:szCs w:val="44"/>
        </w:rPr>
        <w:t xml:space="preserve"> 建设项目环境影响评价文件</w:t>
      </w:r>
    </w:p>
    <w:p w14:paraId="0F251F1E">
      <w:pPr>
        <w:widowControl/>
        <w:spacing w:line="600" w:lineRule="atLeast"/>
        <w:jc w:val="center"/>
        <w:rPr>
          <w:rFonts w:ascii="宋体" w:hAnsi="宋体" w:cs="宋体"/>
          <w:b/>
          <w:bCs/>
          <w:color w:val="000000"/>
          <w:kern w:val="0"/>
          <w:sz w:val="44"/>
          <w:szCs w:val="44"/>
        </w:rPr>
      </w:pPr>
      <w:r>
        <w:rPr>
          <w:rFonts w:hint="eastAsia" w:ascii="宋体" w:hAnsi="宋体" w:cs="宋体"/>
          <w:b/>
          <w:bCs/>
          <w:color w:val="000000"/>
          <w:kern w:val="0"/>
          <w:sz w:val="44"/>
          <w:szCs w:val="44"/>
        </w:rPr>
        <w:t>审批决定的公告</w:t>
      </w:r>
    </w:p>
    <w:p w14:paraId="0AB04411">
      <w:pPr>
        <w:pStyle w:val="5"/>
        <w:shd w:val="clear" w:color="auto" w:fill="FFFFFF"/>
        <w:spacing w:before="0" w:beforeAutospacing="0" w:after="0" w:afterAutospacing="0"/>
        <w:ind w:firstLine="568"/>
        <w:rPr>
          <w:rFonts w:ascii="仿宋" w:hAnsi="仿宋" w:eastAsia="仿宋" w:cs="仿宋"/>
          <w:color w:val="000000"/>
          <w:sz w:val="32"/>
          <w:szCs w:val="32"/>
        </w:rPr>
      </w:pPr>
      <w:r>
        <w:rPr>
          <w:rFonts w:hint="eastAsia" w:ascii="仿宋" w:hAnsi="仿宋" w:eastAsia="仿宋" w:cs="仿宋"/>
          <w:color w:val="000000"/>
          <w:sz w:val="32"/>
          <w:szCs w:val="32"/>
        </w:rPr>
        <w:t>根据建设项目环境影响评价审批程序的有关规定，经审查，我局对《呼伦贝尔欣盛汇肉食品有限责任公司年屠宰9000头肉牛扩建项目报告表》作出审批决定。现将审批决定情况予以公告，公告时间202</w:t>
      </w:r>
      <w:r>
        <w:rPr>
          <w:rFonts w:hint="eastAsia" w:ascii="仿宋" w:hAnsi="仿宋" w:eastAsia="仿宋" w:cs="仿宋"/>
          <w:color w:val="000000"/>
          <w:sz w:val="32"/>
          <w:szCs w:val="32"/>
          <w:lang w:val="en-US" w:eastAsia="zh-CN"/>
        </w:rPr>
        <w:t>5</w:t>
      </w:r>
      <w:r>
        <w:rPr>
          <w:rFonts w:hint="eastAsia" w:ascii="仿宋" w:hAnsi="仿宋" w:eastAsia="仿宋" w:cs="仿宋"/>
          <w:color w:val="000000"/>
          <w:sz w:val="32"/>
          <w:szCs w:val="32"/>
        </w:rPr>
        <w:t>年</w:t>
      </w:r>
      <w:r>
        <w:rPr>
          <w:rFonts w:hint="eastAsia" w:ascii="仿宋" w:hAnsi="仿宋" w:eastAsia="仿宋" w:cs="仿宋"/>
          <w:color w:val="000000"/>
          <w:sz w:val="32"/>
          <w:szCs w:val="32"/>
          <w:lang w:val="en-US" w:eastAsia="zh-CN"/>
        </w:rPr>
        <w:t>8</w:t>
      </w:r>
      <w:r>
        <w:rPr>
          <w:rFonts w:hint="eastAsia" w:ascii="仿宋" w:hAnsi="仿宋" w:eastAsia="仿宋" w:cs="仿宋"/>
          <w:color w:val="000000"/>
          <w:sz w:val="32"/>
          <w:szCs w:val="32"/>
        </w:rPr>
        <w:t>月</w:t>
      </w:r>
      <w:r>
        <w:rPr>
          <w:rFonts w:hint="eastAsia" w:ascii="仿宋" w:hAnsi="仿宋" w:eastAsia="仿宋" w:cs="仿宋"/>
          <w:color w:val="000000"/>
          <w:sz w:val="32"/>
          <w:szCs w:val="32"/>
          <w:lang w:val="en-US" w:eastAsia="zh-CN"/>
        </w:rPr>
        <w:t>21</w:t>
      </w:r>
      <w:r>
        <w:rPr>
          <w:rFonts w:hint="eastAsia" w:ascii="仿宋" w:hAnsi="仿宋" w:eastAsia="仿宋" w:cs="仿宋"/>
          <w:color w:val="000000"/>
          <w:sz w:val="32"/>
          <w:szCs w:val="32"/>
        </w:rPr>
        <w:t>日。</w:t>
      </w:r>
    </w:p>
    <w:p w14:paraId="0144FFBE">
      <w:pPr>
        <w:pStyle w:val="5"/>
        <w:shd w:val="clear" w:color="auto" w:fill="FFFFFF"/>
        <w:spacing w:before="0" w:beforeAutospacing="0" w:after="0" w:afterAutospacing="0"/>
        <w:ind w:firstLine="568"/>
        <w:rPr>
          <w:rFonts w:ascii="仿宋" w:hAnsi="仿宋" w:eastAsia="仿宋" w:cs="仿宋"/>
          <w:color w:val="000000"/>
          <w:sz w:val="32"/>
          <w:szCs w:val="32"/>
        </w:rPr>
      </w:pPr>
      <w:r>
        <w:rPr>
          <w:rFonts w:hint="eastAsia" w:ascii="仿宋" w:hAnsi="仿宋" w:eastAsia="仿宋" w:cs="仿宋"/>
          <w:color w:val="000000"/>
          <w:sz w:val="32"/>
          <w:szCs w:val="32"/>
        </w:rPr>
        <w:t>行政复议与行政诉讼权利告知：依据《中华人民共和国行政复议法》和《中华人民共和国行政诉讼法》，公民、法人或者其他组织认为公告的建设项目环境影响评价文件审批决定侵犯其合法权益的，可以自在法律、法规规定的时限内提起行政复议或行政诉讼。</w:t>
      </w:r>
    </w:p>
    <w:p w14:paraId="5DFF6E97">
      <w:pPr>
        <w:pStyle w:val="5"/>
        <w:shd w:val="clear" w:color="auto" w:fill="FFFFFF"/>
        <w:spacing w:before="0" w:beforeAutospacing="0" w:after="0" w:afterAutospacing="0"/>
        <w:rPr>
          <w:rFonts w:ascii="仿宋" w:hAnsi="仿宋" w:eastAsia="仿宋" w:cs="仿宋"/>
          <w:color w:val="000000"/>
          <w:sz w:val="32"/>
          <w:szCs w:val="32"/>
        </w:rPr>
      </w:pPr>
      <w:r>
        <w:rPr>
          <w:rFonts w:hint="eastAsia" w:ascii="仿宋" w:hAnsi="仿宋" w:eastAsia="仿宋" w:cs="仿宋"/>
          <w:color w:val="000000"/>
          <w:sz w:val="32"/>
          <w:szCs w:val="32"/>
        </w:rPr>
        <w:t>    联系电话：0470-8819709</w:t>
      </w:r>
    </w:p>
    <w:p w14:paraId="67791C34">
      <w:pPr>
        <w:pStyle w:val="5"/>
        <w:shd w:val="clear" w:color="auto" w:fill="FFFFFF"/>
        <w:spacing w:before="0" w:beforeAutospacing="0" w:after="0" w:afterAutospacing="0"/>
        <w:rPr>
          <w:rFonts w:ascii="仿宋" w:hAnsi="仿宋" w:eastAsia="仿宋" w:cs="仿宋"/>
          <w:color w:val="000000"/>
          <w:sz w:val="32"/>
          <w:szCs w:val="32"/>
        </w:rPr>
      </w:pPr>
      <w:r>
        <w:rPr>
          <w:rFonts w:hint="eastAsia" w:ascii="仿宋" w:hAnsi="仿宋" w:eastAsia="仿宋" w:cs="仿宋"/>
          <w:color w:val="000000"/>
          <w:sz w:val="32"/>
          <w:szCs w:val="32"/>
        </w:rPr>
        <w:t xml:space="preserve">   </w:t>
      </w:r>
    </w:p>
    <w:tbl>
      <w:tblPr>
        <w:tblStyle w:val="6"/>
        <w:tblW w:w="99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3827"/>
        <w:gridCol w:w="2410"/>
        <w:gridCol w:w="2769"/>
      </w:tblGrid>
      <w:tr w14:paraId="39399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471515D5">
            <w:pPr>
              <w:pStyle w:val="5"/>
              <w:shd w:val="clear" w:color="auto" w:fill="FFFFFF"/>
              <w:spacing w:before="0" w:beforeAutospacing="0" w:after="0" w:afterAutospacing="0"/>
              <w:rPr>
                <w:rFonts w:ascii="仿宋" w:hAnsi="仿宋" w:eastAsia="仿宋" w:cs="仿宋"/>
                <w:color w:val="000000"/>
                <w:sz w:val="32"/>
                <w:szCs w:val="32"/>
              </w:rPr>
            </w:pPr>
            <w:r>
              <w:rPr>
                <w:rFonts w:hint="eastAsia" w:ascii="仿宋" w:hAnsi="仿宋" w:eastAsia="仿宋" w:cs="仿宋"/>
                <w:color w:val="000000"/>
                <w:sz w:val="32"/>
                <w:szCs w:val="32"/>
              </w:rPr>
              <w:t>序号</w:t>
            </w:r>
          </w:p>
        </w:tc>
        <w:tc>
          <w:tcPr>
            <w:tcW w:w="3827" w:type="dxa"/>
            <w:vAlign w:val="center"/>
          </w:tcPr>
          <w:p w14:paraId="5FD35519">
            <w:pPr>
              <w:pStyle w:val="5"/>
              <w:shd w:val="clear" w:color="auto" w:fill="FFFFFF"/>
              <w:spacing w:before="0" w:beforeAutospacing="0" w:after="0" w:afterAutospacing="0"/>
              <w:jc w:val="center"/>
              <w:rPr>
                <w:rFonts w:ascii="仿宋" w:hAnsi="仿宋" w:eastAsia="仿宋" w:cs="仿宋"/>
                <w:color w:val="000000"/>
                <w:sz w:val="32"/>
                <w:szCs w:val="32"/>
              </w:rPr>
            </w:pPr>
            <w:r>
              <w:rPr>
                <w:rFonts w:hint="eastAsia" w:ascii="仿宋" w:hAnsi="仿宋" w:eastAsia="仿宋" w:cs="仿宋"/>
                <w:color w:val="000000"/>
                <w:sz w:val="32"/>
                <w:szCs w:val="32"/>
              </w:rPr>
              <w:t>文件名称</w:t>
            </w:r>
          </w:p>
        </w:tc>
        <w:tc>
          <w:tcPr>
            <w:tcW w:w="2410" w:type="dxa"/>
            <w:vAlign w:val="center"/>
          </w:tcPr>
          <w:p w14:paraId="7B73BA97">
            <w:pPr>
              <w:pStyle w:val="5"/>
              <w:shd w:val="clear" w:color="auto" w:fill="FFFFFF"/>
              <w:spacing w:before="0" w:beforeAutospacing="0" w:after="0" w:afterAutospacing="0"/>
              <w:jc w:val="center"/>
              <w:rPr>
                <w:rFonts w:ascii="仿宋" w:hAnsi="仿宋" w:eastAsia="仿宋" w:cs="仿宋"/>
                <w:color w:val="000000"/>
                <w:sz w:val="32"/>
                <w:szCs w:val="32"/>
              </w:rPr>
            </w:pPr>
            <w:r>
              <w:rPr>
                <w:rFonts w:hint="eastAsia" w:ascii="仿宋" w:hAnsi="仿宋" w:eastAsia="仿宋" w:cs="仿宋"/>
                <w:color w:val="000000"/>
                <w:sz w:val="32"/>
                <w:szCs w:val="32"/>
              </w:rPr>
              <w:t>文号</w:t>
            </w:r>
          </w:p>
        </w:tc>
        <w:tc>
          <w:tcPr>
            <w:tcW w:w="2769" w:type="dxa"/>
            <w:vAlign w:val="center"/>
          </w:tcPr>
          <w:p w14:paraId="474083A7">
            <w:pPr>
              <w:pStyle w:val="5"/>
              <w:shd w:val="clear" w:color="auto" w:fill="FFFFFF"/>
              <w:spacing w:before="0" w:beforeAutospacing="0" w:after="0" w:afterAutospacing="0"/>
              <w:jc w:val="center"/>
              <w:rPr>
                <w:rFonts w:ascii="仿宋" w:hAnsi="仿宋" w:eastAsia="仿宋" w:cs="仿宋"/>
                <w:color w:val="000000"/>
                <w:sz w:val="32"/>
                <w:szCs w:val="32"/>
              </w:rPr>
            </w:pPr>
            <w:r>
              <w:rPr>
                <w:rFonts w:hint="eastAsia" w:ascii="仿宋" w:hAnsi="仿宋" w:eastAsia="仿宋" w:cs="仿宋"/>
                <w:color w:val="000000"/>
                <w:sz w:val="32"/>
                <w:szCs w:val="32"/>
              </w:rPr>
              <w:t>发文时间</w:t>
            </w:r>
          </w:p>
        </w:tc>
      </w:tr>
      <w:tr w14:paraId="201EF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1ACACD75">
            <w:pPr>
              <w:pStyle w:val="5"/>
              <w:shd w:val="clear" w:color="auto" w:fill="FFFFFF"/>
              <w:spacing w:before="0" w:beforeAutospacing="0" w:after="0" w:afterAutospacing="0"/>
              <w:jc w:val="center"/>
              <w:rPr>
                <w:rFonts w:ascii="仿宋" w:hAnsi="仿宋" w:eastAsia="仿宋" w:cs="仿宋"/>
                <w:color w:val="000000"/>
                <w:sz w:val="32"/>
                <w:szCs w:val="32"/>
              </w:rPr>
            </w:pPr>
            <w:r>
              <w:rPr>
                <w:rFonts w:hint="eastAsia" w:ascii="仿宋" w:hAnsi="仿宋" w:eastAsia="仿宋" w:cs="仿宋"/>
                <w:color w:val="000000"/>
                <w:sz w:val="32"/>
                <w:szCs w:val="32"/>
              </w:rPr>
              <w:t>1</w:t>
            </w:r>
          </w:p>
        </w:tc>
        <w:tc>
          <w:tcPr>
            <w:tcW w:w="3827" w:type="dxa"/>
            <w:vAlign w:val="center"/>
          </w:tcPr>
          <w:p w14:paraId="4DFC09BC">
            <w:pPr>
              <w:pStyle w:val="5"/>
              <w:shd w:val="clear" w:color="auto" w:fill="FFFFFF"/>
              <w:spacing w:before="0" w:beforeAutospacing="0" w:after="0" w:afterAutospacing="0"/>
              <w:jc w:val="both"/>
              <w:rPr>
                <w:rFonts w:ascii="仿宋" w:hAnsi="仿宋" w:eastAsia="仿宋" w:cs="仿宋"/>
                <w:color w:val="000000"/>
                <w:sz w:val="32"/>
                <w:szCs w:val="32"/>
              </w:rPr>
            </w:pPr>
            <w:r>
              <w:rPr>
                <w:rFonts w:hint="eastAsia" w:ascii="仿宋" w:hAnsi="仿宋" w:eastAsia="仿宋"/>
                <w:bCs/>
                <w:sz w:val="32"/>
                <w:szCs w:val="32"/>
              </w:rPr>
              <w:t>呼伦贝尔欣盛汇肉食品有限责任公司年屠宰9000头肉牛扩建项目</w:t>
            </w:r>
            <w:r>
              <w:rPr>
                <w:rFonts w:hint="eastAsia" w:ascii="仿宋" w:hAnsi="仿宋" w:eastAsia="仿宋" w:cs="仿宋"/>
                <w:color w:val="000000"/>
                <w:sz w:val="32"/>
                <w:szCs w:val="32"/>
              </w:rPr>
              <w:t>批文扫描件</w:t>
            </w:r>
          </w:p>
        </w:tc>
        <w:tc>
          <w:tcPr>
            <w:tcW w:w="2410" w:type="dxa"/>
            <w:vAlign w:val="center"/>
          </w:tcPr>
          <w:p w14:paraId="234F68B2">
            <w:pPr>
              <w:pStyle w:val="5"/>
              <w:shd w:val="clear" w:color="auto" w:fill="FFFFFF"/>
              <w:spacing w:before="0" w:beforeAutospacing="0" w:after="0" w:afterAutospacing="0"/>
              <w:ind w:firstLine="320" w:firstLineChars="100"/>
              <w:rPr>
                <w:rFonts w:ascii="仿宋" w:hAnsi="仿宋" w:eastAsia="仿宋" w:cs="仿宋"/>
                <w:color w:val="000000"/>
                <w:sz w:val="32"/>
                <w:szCs w:val="32"/>
              </w:rPr>
            </w:pPr>
            <w:r>
              <w:rPr>
                <w:rFonts w:hint="eastAsia" w:ascii="仿宋" w:hAnsi="仿宋" w:eastAsia="仿宋" w:cs="仿宋"/>
                <w:color w:val="000000"/>
                <w:sz w:val="32"/>
                <w:szCs w:val="32"/>
              </w:rPr>
              <w:t>鄂环审表字〔</w:t>
            </w:r>
            <w:r>
              <w:rPr>
                <w:rFonts w:hint="eastAsia" w:ascii="仿宋" w:hAnsi="仿宋" w:eastAsia="仿宋" w:cs="仿宋"/>
                <w:color w:val="000000"/>
                <w:sz w:val="32"/>
                <w:szCs w:val="32"/>
                <w:lang w:val="en-US" w:eastAsia="zh-CN"/>
              </w:rPr>
              <w:t>2025</w:t>
            </w:r>
            <w:r>
              <w:rPr>
                <w:rFonts w:hint="eastAsia" w:ascii="仿宋" w:hAnsi="仿宋" w:eastAsia="仿宋" w:cs="仿宋"/>
                <w:color w:val="000000"/>
                <w:sz w:val="32"/>
                <w:szCs w:val="32"/>
              </w:rPr>
              <w:t>〕</w:t>
            </w:r>
            <w:r>
              <w:rPr>
                <w:rFonts w:hint="eastAsia" w:ascii="仿宋" w:hAnsi="仿宋" w:eastAsia="仿宋" w:cs="仿宋"/>
                <w:color w:val="000000"/>
                <w:sz w:val="32"/>
                <w:szCs w:val="32"/>
                <w:lang w:val="en-US" w:eastAsia="zh-CN"/>
              </w:rPr>
              <w:t>07</w:t>
            </w:r>
            <w:r>
              <w:rPr>
                <w:rFonts w:hint="eastAsia" w:ascii="仿宋" w:hAnsi="仿宋" w:eastAsia="仿宋" w:cs="仿宋"/>
                <w:color w:val="000000"/>
                <w:sz w:val="32"/>
                <w:szCs w:val="32"/>
              </w:rPr>
              <w:t>号</w:t>
            </w:r>
          </w:p>
        </w:tc>
        <w:tc>
          <w:tcPr>
            <w:tcW w:w="2769" w:type="dxa"/>
            <w:vAlign w:val="center"/>
          </w:tcPr>
          <w:p w14:paraId="5A620899">
            <w:pPr>
              <w:pStyle w:val="5"/>
              <w:shd w:val="clear" w:color="auto" w:fill="FFFFFF"/>
              <w:spacing w:before="0" w:beforeAutospacing="0" w:after="0" w:afterAutospacing="0"/>
              <w:jc w:val="center"/>
              <w:rPr>
                <w:rFonts w:ascii="仿宋" w:hAnsi="仿宋" w:eastAsia="仿宋" w:cs="仿宋"/>
                <w:color w:val="000000"/>
                <w:sz w:val="32"/>
                <w:szCs w:val="32"/>
              </w:rPr>
            </w:pPr>
            <w:r>
              <w:rPr>
                <w:rFonts w:hint="eastAsia" w:ascii="仿宋" w:hAnsi="仿宋" w:eastAsia="仿宋" w:cs="仿宋"/>
                <w:color w:val="000000"/>
                <w:sz w:val="32"/>
                <w:szCs w:val="32"/>
              </w:rPr>
              <w:t>202</w:t>
            </w:r>
            <w:r>
              <w:rPr>
                <w:rFonts w:hint="eastAsia" w:ascii="仿宋" w:hAnsi="仿宋" w:eastAsia="仿宋" w:cs="仿宋"/>
                <w:color w:val="000000"/>
                <w:sz w:val="32"/>
                <w:szCs w:val="32"/>
                <w:lang w:val="en-US" w:eastAsia="zh-CN"/>
              </w:rPr>
              <w:t>5</w:t>
            </w:r>
            <w:r>
              <w:rPr>
                <w:rFonts w:hint="eastAsia" w:ascii="仿宋" w:hAnsi="仿宋" w:eastAsia="仿宋" w:cs="仿宋"/>
                <w:color w:val="000000"/>
                <w:sz w:val="32"/>
                <w:szCs w:val="32"/>
              </w:rPr>
              <w:t>年</w:t>
            </w:r>
            <w:r>
              <w:rPr>
                <w:rFonts w:hint="eastAsia" w:ascii="仿宋" w:hAnsi="仿宋" w:eastAsia="仿宋" w:cs="仿宋"/>
                <w:color w:val="000000"/>
                <w:sz w:val="32"/>
                <w:szCs w:val="32"/>
                <w:lang w:val="en-US" w:eastAsia="zh-CN"/>
              </w:rPr>
              <w:t>8</w:t>
            </w:r>
            <w:r>
              <w:rPr>
                <w:rFonts w:hint="eastAsia" w:ascii="仿宋" w:hAnsi="仿宋" w:eastAsia="仿宋" w:cs="仿宋"/>
                <w:color w:val="000000"/>
                <w:sz w:val="32"/>
                <w:szCs w:val="32"/>
              </w:rPr>
              <w:t>月</w:t>
            </w:r>
            <w:r>
              <w:rPr>
                <w:rFonts w:hint="eastAsia" w:ascii="仿宋" w:hAnsi="仿宋" w:eastAsia="仿宋" w:cs="仿宋"/>
                <w:color w:val="000000"/>
                <w:sz w:val="32"/>
                <w:szCs w:val="32"/>
                <w:lang w:val="en-US" w:eastAsia="zh-CN"/>
              </w:rPr>
              <w:t>21</w:t>
            </w:r>
            <w:r>
              <w:rPr>
                <w:rFonts w:hint="eastAsia" w:ascii="仿宋" w:hAnsi="仿宋" w:eastAsia="仿宋" w:cs="仿宋"/>
                <w:color w:val="000000"/>
                <w:sz w:val="32"/>
                <w:szCs w:val="32"/>
              </w:rPr>
              <w:t>日</w:t>
            </w:r>
          </w:p>
        </w:tc>
      </w:tr>
    </w:tbl>
    <w:p w14:paraId="5B56E8AC">
      <w:pPr>
        <w:pStyle w:val="5"/>
        <w:shd w:val="clear" w:color="auto" w:fill="FFFFFF"/>
        <w:spacing w:before="0" w:beforeAutospacing="0" w:after="0" w:afterAutospacing="0"/>
        <w:rPr>
          <w:rFonts w:ascii="仿宋" w:hAnsi="仿宋" w:eastAsia="仿宋" w:cs="仿宋"/>
          <w:color w:val="000000"/>
          <w:sz w:val="32"/>
          <w:szCs w:val="32"/>
        </w:rPr>
      </w:pPr>
    </w:p>
    <w:p w14:paraId="072040AA">
      <w:pPr>
        <w:pStyle w:val="5"/>
        <w:shd w:val="clear" w:color="auto" w:fill="FFFFFF"/>
        <w:spacing w:before="0" w:beforeAutospacing="0" w:after="0" w:afterAutospacing="0"/>
        <w:ind w:firstLine="640" w:firstLineChars="200"/>
        <w:rPr>
          <w:rFonts w:ascii="仿宋" w:hAnsi="仿宋" w:eastAsia="仿宋" w:cs="仿宋"/>
          <w:color w:val="000000"/>
          <w:sz w:val="32"/>
          <w:szCs w:val="32"/>
        </w:rPr>
      </w:pPr>
      <w:r>
        <w:rPr>
          <w:rFonts w:hint="eastAsia" w:ascii="仿宋" w:hAnsi="仿宋" w:eastAsia="仿宋" w:cs="仿宋"/>
          <w:color w:val="000000"/>
          <w:sz w:val="32"/>
          <w:szCs w:val="32"/>
        </w:rPr>
        <w:t>附件：</w:t>
      </w:r>
      <w:r>
        <w:rPr>
          <w:rFonts w:hint="eastAsia" w:ascii="仿宋" w:hAnsi="仿宋" w:eastAsia="仿宋"/>
          <w:bCs/>
          <w:sz w:val="32"/>
          <w:szCs w:val="32"/>
        </w:rPr>
        <w:t>呼伦贝尔欣盛汇肉食品有限责任公司年屠宰9000头肉牛扩建项目</w:t>
      </w:r>
      <w:r>
        <w:rPr>
          <w:rFonts w:hint="eastAsia" w:ascii="仿宋" w:hAnsi="仿宋" w:eastAsia="仿宋" w:cs="仿宋"/>
          <w:color w:val="000000"/>
          <w:sz w:val="32"/>
          <w:szCs w:val="32"/>
        </w:rPr>
        <w:t>批文扫描件</w:t>
      </w:r>
      <w:bookmarkStart w:id="0" w:name="_GoBack"/>
      <w:bookmarkEnd w:id="0"/>
    </w:p>
    <w:p w14:paraId="784948C4">
      <w:pPr>
        <w:pStyle w:val="5"/>
        <w:shd w:val="clear" w:color="auto" w:fill="FFFFFF"/>
        <w:spacing w:before="0" w:beforeAutospacing="0" w:after="0" w:afterAutospacing="0"/>
        <w:rPr>
          <w:rFonts w:ascii="仿宋" w:hAnsi="仿宋" w:eastAsia="仿宋" w:cs="仿宋"/>
          <w:color w:val="000000"/>
          <w:sz w:val="32"/>
          <w:szCs w:val="32"/>
        </w:rPr>
      </w:pPr>
    </w:p>
    <w:p w14:paraId="44165232">
      <w:pPr>
        <w:pStyle w:val="5"/>
        <w:shd w:val="clear" w:color="auto" w:fill="FFFFFF"/>
        <w:spacing w:before="0" w:beforeAutospacing="0" w:after="0" w:afterAutospacing="0"/>
        <w:ind w:firstLine="3200" w:firstLineChars="1000"/>
        <w:rPr>
          <w:rFonts w:ascii="仿宋" w:hAnsi="仿宋" w:eastAsia="仿宋" w:cs="仿宋"/>
          <w:color w:val="000000"/>
          <w:sz w:val="32"/>
          <w:szCs w:val="32"/>
        </w:rPr>
      </w:pPr>
      <w:r>
        <w:rPr>
          <w:rFonts w:hint="eastAsia" w:ascii="仿宋" w:hAnsi="仿宋" w:eastAsia="仿宋" w:cs="仿宋"/>
          <w:color w:val="000000"/>
          <w:sz w:val="32"/>
          <w:szCs w:val="32"/>
        </w:rPr>
        <w:t>呼伦贝尔市生态环境局鄂温克族自治旗分局</w:t>
      </w:r>
    </w:p>
    <w:p w14:paraId="0D6CA2FF">
      <w:pPr>
        <w:pStyle w:val="5"/>
        <w:shd w:val="clear" w:color="auto" w:fill="FFFFFF"/>
        <w:spacing w:before="0" w:beforeAutospacing="0" w:after="0" w:afterAutospacing="0"/>
        <w:ind w:firstLine="5120" w:firstLineChars="1600"/>
        <w:rPr>
          <w:rFonts w:ascii="仿宋" w:hAnsi="仿宋" w:eastAsia="仿宋" w:cs="仿宋"/>
          <w:color w:val="000000"/>
          <w:sz w:val="32"/>
          <w:szCs w:val="32"/>
        </w:rPr>
      </w:pPr>
      <w:r>
        <w:rPr>
          <w:rFonts w:hint="eastAsia" w:ascii="仿宋" w:hAnsi="仿宋" w:eastAsia="仿宋" w:cs="仿宋"/>
          <w:color w:val="000000"/>
          <w:sz w:val="32"/>
          <w:szCs w:val="32"/>
        </w:rPr>
        <w:t>202</w:t>
      </w:r>
      <w:r>
        <w:rPr>
          <w:rFonts w:hint="eastAsia" w:ascii="仿宋" w:hAnsi="仿宋" w:eastAsia="仿宋" w:cs="仿宋"/>
          <w:color w:val="000000"/>
          <w:sz w:val="32"/>
          <w:szCs w:val="32"/>
          <w:lang w:val="en-US" w:eastAsia="zh-CN"/>
        </w:rPr>
        <w:t>5</w:t>
      </w:r>
      <w:r>
        <w:rPr>
          <w:rFonts w:hint="eastAsia" w:ascii="仿宋" w:hAnsi="仿宋" w:eastAsia="仿宋" w:cs="仿宋"/>
          <w:color w:val="000000"/>
          <w:sz w:val="32"/>
          <w:szCs w:val="32"/>
        </w:rPr>
        <w:t>年</w:t>
      </w:r>
      <w:r>
        <w:rPr>
          <w:rFonts w:hint="eastAsia" w:ascii="仿宋" w:hAnsi="仿宋" w:eastAsia="仿宋" w:cs="仿宋"/>
          <w:color w:val="000000"/>
          <w:sz w:val="32"/>
          <w:szCs w:val="32"/>
          <w:lang w:val="en-US" w:eastAsia="zh-CN"/>
        </w:rPr>
        <w:t>8</w:t>
      </w:r>
      <w:r>
        <w:rPr>
          <w:rFonts w:hint="eastAsia" w:ascii="仿宋" w:hAnsi="仿宋" w:eastAsia="仿宋" w:cs="仿宋"/>
          <w:color w:val="000000"/>
          <w:sz w:val="32"/>
          <w:szCs w:val="32"/>
        </w:rPr>
        <w:t>月</w:t>
      </w:r>
      <w:r>
        <w:rPr>
          <w:rFonts w:hint="eastAsia" w:ascii="仿宋" w:hAnsi="仿宋" w:eastAsia="仿宋" w:cs="仿宋"/>
          <w:color w:val="000000"/>
          <w:sz w:val="32"/>
          <w:szCs w:val="32"/>
          <w:lang w:val="en-US" w:eastAsia="zh-CN"/>
        </w:rPr>
        <w:t>21</w:t>
      </w:r>
      <w:r>
        <w:rPr>
          <w:rFonts w:hint="eastAsia" w:ascii="仿宋" w:hAnsi="仿宋" w:eastAsia="仿宋" w:cs="仿宋"/>
          <w:color w:val="000000"/>
          <w:sz w:val="32"/>
          <w:szCs w:val="32"/>
        </w:rPr>
        <w:t>日</w:t>
      </w:r>
    </w:p>
    <w:sectPr>
      <w:pgSz w:w="11850" w:h="16783"/>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0YTJhYzEyYmNlMDBmNWMyNGNmMjMxNDllODFlNTEifQ=="/>
  </w:docVars>
  <w:rsids>
    <w:rsidRoot w:val="00565573"/>
    <w:rsid w:val="00060787"/>
    <w:rsid w:val="00073240"/>
    <w:rsid w:val="000B4972"/>
    <w:rsid w:val="000C7E38"/>
    <w:rsid w:val="000E419F"/>
    <w:rsid w:val="000F5252"/>
    <w:rsid w:val="0010768F"/>
    <w:rsid w:val="00120496"/>
    <w:rsid w:val="00135B69"/>
    <w:rsid w:val="0015649C"/>
    <w:rsid w:val="00164FD4"/>
    <w:rsid w:val="00167FDA"/>
    <w:rsid w:val="00173925"/>
    <w:rsid w:val="001834C1"/>
    <w:rsid w:val="00197775"/>
    <w:rsid w:val="001E744B"/>
    <w:rsid w:val="00214FD8"/>
    <w:rsid w:val="00245D3D"/>
    <w:rsid w:val="0029295D"/>
    <w:rsid w:val="002C6454"/>
    <w:rsid w:val="00301D3E"/>
    <w:rsid w:val="0033402B"/>
    <w:rsid w:val="00365F9B"/>
    <w:rsid w:val="00385B47"/>
    <w:rsid w:val="0039471B"/>
    <w:rsid w:val="003B4579"/>
    <w:rsid w:val="003C4E74"/>
    <w:rsid w:val="003C7865"/>
    <w:rsid w:val="003C7ED4"/>
    <w:rsid w:val="003D6099"/>
    <w:rsid w:val="003D6FCD"/>
    <w:rsid w:val="003F3CCC"/>
    <w:rsid w:val="003F407D"/>
    <w:rsid w:val="00401DFE"/>
    <w:rsid w:val="0040441A"/>
    <w:rsid w:val="004F52FF"/>
    <w:rsid w:val="0050064F"/>
    <w:rsid w:val="00525E62"/>
    <w:rsid w:val="00544E17"/>
    <w:rsid w:val="00553B62"/>
    <w:rsid w:val="00565573"/>
    <w:rsid w:val="005664FA"/>
    <w:rsid w:val="005761D5"/>
    <w:rsid w:val="005A131C"/>
    <w:rsid w:val="005E6A6D"/>
    <w:rsid w:val="00655EDF"/>
    <w:rsid w:val="00662408"/>
    <w:rsid w:val="00691F50"/>
    <w:rsid w:val="006A2428"/>
    <w:rsid w:val="006B0903"/>
    <w:rsid w:val="006B2580"/>
    <w:rsid w:val="006B3238"/>
    <w:rsid w:val="006B7315"/>
    <w:rsid w:val="006D6F80"/>
    <w:rsid w:val="006F1299"/>
    <w:rsid w:val="006F2938"/>
    <w:rsid w:val="0070670D"/>
    <w:rsid w:val="00766605"/>
    <w:rsid w:val="00797D54"/>
    <w:rsid w:val="007B0B12"/>
    <w:rsid w:val="007C203C"/>
    <w:rsid w:val="007C3118"/>
    <w:rsid w:val="007C31B9"/>
    <w:rsid w:val="007E57A5"/>
    <w:rsid w:val="007F7210"/>
    <w:rsid w:val="008831C6"/>
    <w:rsid w:val="008B66D3"/>
    <w:rsid w:val="008D20E3"/>
    <w:rsid w:val="008D74EE"/>
    <w:rsid w:val="00937980"/>
    <w:rsid w:val="009547AD"/>
    <w:rsid w:val="009954A2"/>
    <w:rsid w:val="009C684C"/>
    <w:rsid w:val="009E09C5"/>
    <w:rsid w:val="009F5A73"/>
    <w:rsid w:val="00A20764"/>
    <w:rsid w:val="00A3569C"/>
    <w:rsid w:val="00A37A80"/>
    <w:rsid w:val="00A43F99"/>
    <w:rsid w:val="00A66A1F"/>
    <w:rsid w:val="00A876E4"/>
    <w:rsid w:val="00A87DF6"/>
    <w:rsid w:val="00AC666E"/>
    <w:rsid w:val="00AD56DE"/>
    <w:rsid w:val="00AE0668"/>
    <w:rsid w:val="00B53FB2"/>
    <w:rsid w:val="00BB6828"/>
    <w:rsid w:val="00BD2931"/>
    <w:rsid w:val="00BD6B85"/>
    <w:rsid w:val="00BE6761"/>
    <w:rsid w:val="00BF7FD9"/>
    <w:rsid w:val="00C03E3C"/>
    <w:rsid w:val="00C05EDA"/>
    <w:rsid w:val="00C17B55"/>
    <w:rsid w:val="00C61A39"/>
    <w:rsid w:val="00CA230F"/>
    <w:rsid w:val="00CF5932"/>
    <w:rsid w:val="00CF65D4"/>
    <w:rsid w:val="00D02350"/>
    <w:rsid w:val="00D038B3"/>
    <w:rsid w:val="00D10E38"/>
    <w:rsid w:val="00D61754"/>
    <w:rsid w:val="00D65002"/>
    <w:rsid w:val="00D7499F"/>
    <w:rsid w:val="00D82107"/>
    <w:rsid w:val="00DA2D03"/>
    <w:rsid w:val="00EB5B6A"/>
    <w:rsid w:val="00EB65C2"/>
    <w:rsid w:val="00F10179"/>
    <w:rsid w:val="00F13718"/>
    <w:rsid w:val="00F9188D"/>
    <w:rsid w:val="00FE1369"/>
    <w:rsid w:val="08B53AF7"/>
    <w:rsid w:val="08BA0C38"/>
    <w:rsid w:val="09210D8E"/>
    <w:rsid w:val="0AC547E7"/>
    <w:rsid w:val="0CED35AA"/>
    <w:rsid w:val="0D77478E"/>
    <w:rsid w:val="11FF3BA5"/>
    <w:rsid w:val="125842CB"/>
    <w:rsid w:val="12AE211E"/>
    <w:rsid w:val="135E7E92"/>
    <w:rsid w:val="1405459E"/>
    <w:rsid w:val="162F6D8A"/>
    <w:rsid w:val="170534BB"/>
    <w:rsid w:val="17E70690"/>
    <w:rsid w:val="1A6A2AC1"/>
    <w:rsid w:val="1C2077B4"/>
    <w:rsid w:val="20602B6E"/>
    <w:rsid w:val="2478147C"/>
    <w:rsid w:val="27550C6D"/>
    <w:rsid w:val="2C422353"/>
    <w:rsid w:val="2CB55B1A"/>
    <w:rsid w:val="31A35406"/>
    <w:rsid w:val="31F4760D"/>
    <w:rsid w:val="34D530E0"/>
    <w:rsid w:val="35515AA3"/>
    <w:rsid w:val="3CB92D83"/>
    <w:rsid w:val="405B2F43"/>
    <w:rsid w:val="43364640"/>
    <w:rsid w:val="468E7424"/>
    <w:rsid w:val="49542204"/>
    <w:rsid w:val="4A155848"/>
    <w:rsid w:val="50F12E3C"/>
    <w:rsid w:val="519A4896"/>
    <w:rsid w:val="536B78B7"/>
    <w:rsid w:val="55184586"/>
    <w:rsid w:val="5AC661A1"/>
    <w:rsid w:val="5F92360F"/>
    <w:rsid w:val="62005D7D"/>
    <w:rsid w:val="66750EC3"/>
    <w:rsid w:val="67630742"/>
    <w:rsid w:val="67A40284"/>
    <w:rsid w:val="69E847B7"/>
    <w:rsid w:val="708A7FB6"/>
    <w:rsid w:val="72DC32CF"/>
    <w:rsid w:val="74D12704"/>
    <w:rsid w:val="75416AAD"/>
    <w:rsid w:val="7CE030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3"/>
    <w:qFormat/>
    <w:uiPriority w:val="0"/>
    <w:rPr>
      <w:sz w:val="18"/>
      <w:szCs w:val="18"/>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脚 字符"/>
    <w:link w:val="3"/>
    <w:qFormat/>
    <w:uiPriority w:val="0"/>
    <w:rPr>
      <w:rFonts w:ascii="Calibri" w:hAnsi="Calibri"/>
      <w:kern w:val="2"/>
      <w:sz w:val="18"/>
      <w:szCs w:val="18"/>
    </w:rPr>
  </w:style>
  <w:style w:type="character" w:customStyle="1" w:styleId="10">
    <w:name w:val="页眉 字符"/>
    <w:link w:val="4"/>
    <w:qFormat/>
    <w:uiPriority w:val="0"/>
    <w:rPr>
      <w:rFonts w:ascii="Calibri" w:hAnsi="Calibri"/>
      <w:kern w:val="2"/>
      <w:sz w:val="18"/>
      <w:szCs w:val="18"/>
    </w:rPr>
  </w:style>
  <w:style w:type="paragraph" w:customStyle="1" w:styleId="11">
    <w:name w:val="p0"/>
    <w:basedOn w:val="1"/>
    <w:link w:val="12"/>
    <w:qFormat/>
    <w:uiPriority w:val="0"/>
    <w:pPr>
      <w:widowControl/>
      <w:jc w:val="left"/>
    </w:pPr>
    <w:rPr>
      <w:rFonts w:ascii="宋体" w:hAnsi="宋体"/>
      <w:kern w:val="0"/>
      <w:sz w:val="24"/>
      <w:szCs w:val="24"/>
    </w:rPr>
  </w:style>
  <w:style w:type="character" w:customStyle="1" w:styleId="12">
    <w:name w:val="p0 Char"/>
    <w:link w:val="11"/>
    <w:qFormat/>
    <w:uiPriority w:val="0"/>
    <w:rPr>
      <w:rFonts w:ascii="宋体" w:hAnsi="宋体" w:cs="宋体"/>
      <w:sz w:val="24"/>
      <w:szCs w:val="24"/>
    </w:rPr>
  </w:style>
  <w:style w:type="character" w:customStyle="1" w:styleId="13">
    <w:name w:val="批注框文本 字符"/>
    <w:basedOn w:val="8"/>
    <w:link w:val="2"/>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353</Words>
  <Characters>389</Characters>
  <Lines>2</Lines>
  <Paragraphs>1</Paragraphs>
  <TotalTime>1279</TotalTime>
  <ScaleCrop>false</ScaleCrop>
  <LinksUpToDate>false</LinksUpToDate>
  <CharactersWithSpaces>397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2024-07-05T00:58:00Z</cp:lastPrinted>
  <dcterms:modified xsi:type="dcterms:W3CDTF">2025-08-19T06:10:55Z</dcterms:modified>
  <cp:revision>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4181253529CF484EAB9895684ACCC23B_13</vt:lpwstr>
  </property>
  <property fmtid="{D5CDD505-2E9C-101B-9397-08002B2CF9AE}" pid="4" name="KSOTemplateDocerSaveRecord">
    <vt:lpwstr>eyJoZGlkIjoiOGY0YTJhYzEyYmNlMDBmNWMyNGNmMjMxNDllODFlNTEifQ==</vt:lpwstr>
  </property>
</Properties>
</file>