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宋体" w:hAnsi="宋体" w:eastAsia="宋体" w:cs="宋体"/>
          <w:b/>
          <w:bCs/>
          <w:sz w:val="44"/>
          <w:szCs w:val="44"/>
          <w:lang w:val="en-US" w:eastAsia="zh-CN"/>
        </w:rPr>
      </w:pPr>
      <w:bookmarkStart w:id="0" w:name="_GoBack"/>
      <w:bookmarkEnd w:id="0"/>
      <w:r>
        <w:rPr>
          <w:rFonts w:hint="eastAsia" w:ascii="宋体" w:hAnsi="宋体" w:eastAsia="宋体" w:cs="宋体"/>
          <w:b/>
          <w:bCs/>
          <w:sz w:val="44"/>
          <w:szCs w:val="44"/>
          <w:lang w:val="en-US" w:eastAsia="zh-CN"/>
        </w:rPr>
        <w:t>呼伦贝尔市传统射箭布龙比赛竞赛规程</w:t>
      </w:r>
    </w:p>
    <w:p>
      <w:pPr>
        <w:pStyle w:val="2"/>
        <w:jc w:val="both"/>
        <w:rPr>
          <w:rFonts w:hint="eastAsia" w:ascii="仿宋" w:hAnsi="仿宋" w:eastAsia="仿宋" w:cs="仿宋"/>
          <w:b w:val="0"/>
          <w:bCs w:val="0"/>
          <w:sz w:val="32"/>
          <w:szCs w:val="32"/>
          <w:lang w:val="en-US" w:eastAsia="zh-CN"/>
        </w:rPr>
      </w:pPr>
    </w:p>
    <w:p>
      <w:pPr>
        <w:pStyle w:val="2"/>
        <w:numPr>
          <w:ilvl w:val="0"/>
          <w:numId w:val="1"/>
        </w:numPr>
        <w:ind w:left="640" w:leftChars="0" w:firstLine="0" w:firstLineChars="0"/>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主办单位</w:t>
      </w:r>
    </w:p>
    <w:p>
      <w:pPr>
        <w:pStyle w:val="2"/>
        <w:numPr>
          <w:ilvl w:val="0"/>
          <w:numId w:val="0"/>
        </w:numPr>
        <w:ind w:left="640" w:leftChars="0"/>
        <w:jc w:val="both"/>
        <w:rPr>
          <w:rFonts w:hint="eastAsia" w:ascii="仿宋" w:eastAsia="仿宋" w:cs="仿宋"/>
          <w:b w:val="0"/>
          <w:bCs w:val="0"/>
          <w:sz w:val="32"/>
          <w:szCs w:val="32"/>
          <w:lang w:val="en-US" w:eastAsia="zh-CN"/>
        </w:rPr>
      </w:pPr>
      <w:r>
        <w:rPr>
          <w:rFonts w:hint="eastAsia" w:ascii="仿宋" w:eastAsia="仿宋" w:cs="仿宋"/>
          <w:b w:val="0"/>
          <w:bCs w:val="0"/>
          <w:sz w:val="32"/>
          <w:szCs w:val="32"/>
          <w:lang w:val="en-US" w:eastAsia="zh-CN"/>
        </w:rPr>
        <w:t>呼伦贝尔市体育局</w:t>
      </w:r>
    </w:p>
    <w:p>
      <w:pPr>
        <w:pStyle w:val="2"/>
        <w:numPr>
          <w:ilvl w:val="0"/>
          <w:numId w:val="1"/>
        </w:numPr>
        <w:ind w:left="640" w:leftChars="0" w:firstLine="0" w:firstLineChars="0"/>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承办单位</w:t>
      </w:r>
    </w:p>
    <w:p>
      <w:pPr>
        <w:pStyle w:val="2"/>
        <w:numPr>
          <w:ilvl w:val="0"/>
          <w:numId w:val="0"/>
        </w:numPr>
        <w:ind w:left="640" w:leftChars="0"/>
        <w:jc w:val="both"/>
        <w:rPr>
          <w:rFonts w:hint="eastAsia" w:ascii="仿宋" w:eastAsia="仿宋" w:cs="仿宋"/>
          <w:b w:val="0"/>
          <w:bCs w:val="0"/>
          <w:sz w:val="32"/>
          <w:szCs w:val="32"/>
          <w:lang w:val="en-US" w:eastAsia="zh-CN"/>
        </w:rPr>
      </w:pPr>
      <w:r>
        <w:rPr>
          <w:rFonts w:hint="eastAsia" w:ascii="仿宋" w:eastAsia="仿宋" w:cs="仿宋"/>
          <w:b w:val="0"/>
          <w:bCs w:val="0"/>
          <w:sz w:val="32"/>
          <w:szCs w:val="32"/>
          <w:lang w:val="en-US" w:eastAsia="zh-CN"/>
        </w:rPr>
        <w:t>鄂温克旗文体旅游广电局</w:t>
      </w:r>
    </w:p>
    <w:p>
      <w:pPr>
        <w:pStyle w:val="2"/>
        <w:numPr>
          <w:ilvl w:val="0"/>
          <w:numId w:val="1"/>
        </w:numPr>
        <w:ind w:left="640" w:leftChars="0" w:firstLine="0" w:firstLineChars="0"/>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协办单位</w:t>
      </w:r>
    </w:p>
    <w:p>
      <w:pPr>
        <w:pStyle w:val="2"/>
        <w:widowControl w:val="0"/>
        <w:numPr>
          <w:ilvl w:val="0"/>
          <w:numId w:val="0"/>
        </w:numPr>
        <w:ind w:firstLine="640"/>
        <w:jc w:val="both"/>
        <w:rPr>
          <w:rFonts w:hint="eastAsia" w:ascii="仿宋" w:eastAsia="仿宋" w:cs="仿宋"/>
          <w:b w:val="0"/>
          <w:bCs w:val="0"/>
          <w:sz w:val="32"/>
          <w:szCs w:val="32"/>
          <w:lang w:val="en-US" w:eastAsia="zh-CN"/>
        </w:rPr>
      </w:pPr>
      <w:r>
        <w:rPr>
          <w:rFonts w:hint="eastAsia" w:ascii="仿宋" w:eastAsia="仿宋" w:cs="仿宋"/>
          <w:b w:val="0"/>
          <w:bCs w:val="0"/>
          <w:sz w:val="32"/>
          <w:szCs w:val="32"/>
          <w:lang w:val="en-US" w:eastAsia="zh-CN"/>
        </w:rPr>
        <w:t>呼伦贝尔市射箭协会</w:t>
      </w:r>
    </w:p>
    <w:p>
      <w:pPr>
        <w:pStyle w:val="2"/>
        <w:widowControl w:val="0"/>
        <w:numPr>
          <w:ilvl w:val="0"/>
          <w:numId w:val="0"/>
        </w:numPr>
        <w:ind w:firstLine="640"/>
        <w:jc w:val="both"/>
        <w:rPr>
          <w:rFonts w:hint="eastAsia" w:ascii="仿宋" w:eastAsia="仿宋" w:cs="仿宋"/>
          <w:b w:val="0"/>
          <w:bCs w:val="0"/>
          <w:sz w:val="32"/>
          <w:szCs w:val="32"/>
          <w:lang w:val="en-US" w:eastAsia="zh-CN"/>
        </w:rPr>
      </w:pPr>
      <w:r>
        <w:rPr>
          <w:rFonts w:hint="eastAsia" w:ascii="仿宋" w:eastAsia="仿宋" w:cs="仿宋"/>
          <w:b w:val="0"/>
          <w:bCs w:val="0"/>
          <w:sz w:val="32"/>
          <w:szCs w:val="32"/>
          <w:lang w:val="en-US" w:eastAsia="zh-CN"/>
        </w:rPr>
        <w:t>鄂温克旗好兄弟射箭俱乐部</w:t>
      </w:r>
    </w:p>
    <w:p>
      <w:pPr>
        <w:pStyle w:val="2"/>
        <w:widowControl w:val="0"/>
        <w:numPr>
          <w:ilvl w:val="0"/>
          <w:numId w:val="1"/>
        </w:numPr>
        <w:ind w:left="640" w:leftChars="0" w:firstLine="0" w:firstLineChars="0"/>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竞赛时间</w:t>
      </w:r>
    </w:p>
    <w:p>
      <w:pPr>
        <w:pStyle w:val="2"/>
        <w:widowControl w:val="0"/>
        <w:numPr>
          <w:ilvl w:val="0"/>
          <w:numId w:val="0"/>
        </w:numPr>
        <w:ind w:left="640" w:leftChars="0"/>
        <w:jc w:val="both"/>
        <w:rPr>
          <w:rFonts w:hint="eastAsia" w:ascii="仿宋" w:eastAsia="仿宋" w:cs="仿宋"/>
          <w:b w:val="0"/>
          <w:bCs w:val="0"/>
          <w:sz w:val="32"/>
          <w:szCs w:val="32"/>
          <w:lang w:val="en-US" w:eastAsia="zh-CN"/>
        </w:rPr>
      </w:pPr>
      <w:r>
        <w:rPr>
          <w:rFonts w:hint="eastAsia" w:ascii="仿宋" w:eastAsia="仿宋" w:cs="仿宋"/>
          <w:b w:val="0"/>
          <w:bCs w:val="0"/>
          <w:sz w:val="32"/>
          <w:szCs w:val="32"/>
          <w:lang w:val="en-US" w:eastAsia="zh-CN"/>
        </w:rPr>
        <w:t>2022年7月17日-18日</w:t>
      </w:r>
    </w:p>
    <w:p>
      <w:pPr>
        <w:pStyle w:val="2"/>
        <w:widowControl w:val="0"/>
        <w:numPr>
          <w:ilvl w:val="0"/>
          <w:numId w:val="1"/>
        </w:numPr>
        <w:ind w:left="640" w:leftChars="0" w:firstLine="0" w:firstLineChars="0"/>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竞赛地点</w:t>
      </w:r>
    </w:p>
    <w:p>
      <w:pPr>
        <w:pStyle w:val="2"/>
        <w:widowControl w:val="0"/>
        <w:numPr>
          <w:ilvl w:val="0"/>
          <w:numId w:val="0"/>
        </w:numPr>
        <w:ind w:left="640" w:leftChars="0"/>
        <w:jc w:val="both"/>
        <w:rPr>
          <w:rFonts w:hint="eastAsia" w:ascii="仿宋" w:eastAsia="仿宋" w:cs="仿宋"/>
          <w:b w:val="0"/>
          <w:bCs w:val="0"/>
          <w:sz w:val="32"/>
          <w:szCs w:val="32"/>
          <w:lang w:val="en-US" w:eastAsia="zh-CN"/>
        </w:rPr>
      </w:pPr>
      <w:r>
        <w:rPr>
          <w:rFonts w:hint="eastAsia" w:ascii="仿宋" w:eastAsia="仿宋" w:cs="仿宋"/>
          <w:b w:val="0"/>
          <w:bCs w:val="0"/>
          <w:sz w:val="32"/>
          <w:szCs w:val="32"/>
          <w:lang w:val="en-US" w:eastAsia="zh-CN"/>
        </w:rPr>
        <w:t>内蒙古民族体育中心射箭馆</w:t>
      </w:r>
    </w:p>
    <w:p>
      <w:pPr>
        <w:pStyle w:val="2"/>
        <w:widowControl w:val="0"/>
        <w:numPr>
          <w:ilvl w:val="0"/>
          <w:numId w:val="1"/>
        </w:numPr>
        <w:ind w:left="640" w:leftChars="0" w:firstLine="0" w:firstLineChars="0"/>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竞赛项目</w:t>
      </w:r>
    </w:p>
    <w:p>
      <w:pPr>
        <w:pStyle w:val="2"/>
        <w:widowControl w:val="0"/>
        <w:numPr>
          <w:ilvl w:val="0"/>
          <w:numId w:val="0"/>
        </w:numPr>
        <w:ind w:left="640" w:leftChars="0"/>
        <w:jc w:val="both"/>
        <w:rPr>
          <w:rFonts w:hint="eastAsia" w:ascii="仿宋" w:eastAsia="仿宋" w:cs="仿宋"/>
          <w:b w:val="0"/>
          <w:bCs w:val="0"/>
          <w:sz w:val="32"/>
          <w:szCs w:val="32"/>
          <w:lang w:val="en-US" w:eastAsia="zh-CN"/>
        </w:rPr>
      </w:pPr>
      <w:r>
        <w:rPr>
          <w:rFonts w:hint="eastAsia" w:ascii="仿宋" w:eastAsia="仿宋" w:cs="仿宋"/>
          <w:b w:val="0"/>
          <w:bCs w:val="0"/>
          <w:sz w:val="32"/>
          <w:szCs w:val="32"/>
          <w:lang w:val="en-US" w:eastAsia="zh-CN"/>
        </w:rPr>
        <w:t>布龙老年组</w:t>
      </w:r>
    </w:p>
    <w:p>
      <w:pPr>
        <w:pStyle w:val="2"/>
        <w:widowControl w:val="0"/>
        <w:numPr>
          <w:ilvl w:val="0"/>
          <w:numId w:val="0"/>
        </w:numPr>
        <w:ind w:left="640" w:leftChars="0"/>
        <w:jc w:val="both"/>
        <w:rPr>
          <w:rFonts w:hint="eastAsia" w:ascii="仿宋" w:eastAsia="仿宋" w:cs="仿宋"/>
          <w:b w:val="0"/>
          <w:bCs w:val="0"/>
          <w:sz w:val="32"/>
          <w:szCs w:val="32"/>
          <w:lang w:val="en-US" w:eastAsia="zh-CN"/>
        </w:rPr>
      </w:pPr>
      <w:r>
        <w:rPr>
          <w:rFonts w:hint="eastAsia" w:ascii="仿宋" w:eastAsia="仿宋" w:cs="仿宋"/>
          <w:b w:val="0"/>
          <w:bCs w:val="0"/>
          <w:sz w:val="32"/>
          <w:szCs w:val="32"/>
          <w:lang w:val="en-US" w:eastAsia="zh-CN"/>
        </w:rPr>
        <w:t>布龙男子组</w:t>
      </w:r>
    </w:p>
    <w:p>
      <w:pPr>
        <w:pStyle w:val="2"/>
        <w:widowControl w:val="0"/>
        <w:numPr>
          <w:ilvl w:val="0"/>
          <w:numId w:val="0"/>
        </w:numPr>
        <w:ind w:left="640" w:leftChars="0"/>
        <w:jc w:val="both"/>
        <w:rPr>
          <w:rFonts w:hint="eastAsia" w:ascii="仿宋" w:eastAsia="仿宋" w:cs="仿宋"/>
          <w:b w:val="0"/>
          <w:bCs w:val="0"/>
          <w:sz w:val="32"/>
          <w:szCs w:val="32"/>
          <w:lang w:val="en-US" w:eastAsia="zh-CN"/>
        </w:rPr>
      </w:pPr>
      <w:r>
        <w:rPr>
          <w:rFonts w:hint="eastAsia" w:ascii="仿宋" w:eastAsia="仿宋" w:cs="仿宋"/>
          <w:b w:val="0"/>
          <w:bCs w:val="0"/>
          <w:sz w:val="32"/>
          <w:szCs w:val="32"/>
          <w:lang w:val="en-US" w:eastAsia="zh-CN"/>
        </w:rPr>
        <w:t>布龙女子组</w:t>
      </w:r>
    </w:p>
    <w:p>
      <w:pPr>
        <w:pStyle w:val="2"/>
        <w:widowControl w:val="0"/>
        <w:numPr>
          <w:ilvl w:val="0"/>
          <w:numId w:val="1"/>
        </w:numPr>
        <w:ind w:left="640" w:leftChars="0" w:firstLine="0" w:firstLineChars="0"/>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参赛办法</w:t>
      </w:r>
    </w:p>
    <w:p>
      <w:pPr>
        <w:keepNext w:val="0"/>
        <w:keepLines w:val="0"/>
        <w:pageBreakBefore w:val="0"/>
        <w:numPr>
          <w:ilvl w:val="0"/>
          <w:numId w:val="2"/>
        </w:numP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全体工作人员、呼伦贝尔市外的参赛人员需持48小时内核酸检测阴性报告方可参赛。本地参赛人员按照疫情防控要求，出示新冠防控健康码、行程码，双码均为绿色方可进入赛场。来自新冠疫情中高风险地区的人员，不得参赛。</w:t>
      </w:r>
    </w:p>
    <w:p>
      <w:pPr>
        <w:keepNext w:val="0"/>
        <w:keepLines w:val="0"/>
        <w:pageBreakBefore w:val="0"/>
        <w:numPr>
          <w:ilvl w:val="0"/>
          <w:numId w:val="2"/>
        </w:numPr>
        <w:kinsoku/>
        <w:wordWrap/>
        <w:overflowPunct/>
        <w:topLinePunct w:val="0"/>
        <w:autoSpaceDE/>
        <w:autoSpaceDN/>
        <w:bidi w:val="0"/>
        <w:adjustRightInd/>
        <w:snapToGrid/>
        <w:spacing w:before="0" w:beforeAutospacing="0" w:after="0" w:afterAutospacing="0" w:line="560" w:lineRule="exact"/>
        <w:ind w:firstLine="664" w:firstLineChars="200"/>
        <w:jc w:val="left"/>
        <w:textAlignment w:val="baseline"/>
        <w:rPr>
          <w:rFonts w:ascii="仿宋" w:hAnsi="仿宋" w:eastAsia="仿宋" w:cs="仿宋"/>
          <w:b w:val="0"/>
          <w:i w:val="0"/>
          <w:caps w:val="0"/>
          <w:color w:val="000000"/>
          <w:spacing w:val="0"/>
          <w:w w:val="100"/>
          <w:sz w:val="32"/>
          <w:szCs w:val="32"/>
        </w:rPr>
      </w:pPr>
      <w:r>
        <w:rPr>
          <w:rFonts w:hint="eastAsia" w:ascii="仿宋_GB2312" w:hAnsi="仿宋_GB2312" w:eastAsia="仿宋_GB2312" w:cs="仿宋_GB2312"/>
          <w:b w:val="0"/>
          <w:i w:val="0"/>
          <w:caps w:val="0"/>
          <w:color w:val="000000"/>
          <w:spacing w:val="6"/>
          <w:w w:val="100"/>
          <w:sz w:val="32"/>
          <w:szCs w:val="32"/>
          <w:lang w:val="en-US" w:eastAsia="zh-CN"/>
        </w:rPr>
        <w:t>参赛运动员须持有近两个月以内县级以上医院出具的适合参加本项目比赛的体检证明（含心电图、心率、血压等体检项目），带到赛区备查，如缺失不得参赛。</w:t>
      </w:r>
    </w:p>
    <w:p>
      <w:pPr>
        <w:keepNext w:val="0"/>
        <w:keepLines w:val="0"/>
        <w:pageBreakBefore w:val="0"/>
        <w:numPr>
          <w:ilvl w:val="0"/>
          <w:numId w:val="2"/>
        </w:numP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baseline"/>
        <w:rPr>
          <w:rFonts w:ascii="仿宋" w:hAnsi="仿宋" w:eastAsia="仿宋" w:cs="仿宋"/>
          <w:b w:val="0"/>
          <w:i w:val="0"/>
          <w:caps w:val="0"/>
          <w:color w:val="000000"/>
          <w:spacing w:val="0"/>
          <w:w w:val="100"/>
          <w:sz w:val="32"/>
          <w:szCs w:val="32"/>
        </w:rPr>
      </w:pPr>
      <w:r>
        <w:rPr>
          <w:rFonts w:hint="eastAsia" w:ascii="仿宋" w:hAnsi="仿宋" w:eastAsia="仿宋" w:cs="仿宋"/>
          <w:b w:val="0"/>
          <w:i w:val="0"/>
          <w:caps w:val="0"/>
          <w:color w:val="000000"/>
          <w:spacing w:val="0"/>
          <w:w w:val="100"/>
          <w:sz w:val="32"/>
          <w:szCs w:val="32"/>
        </w:rPr>
        <w:t>参赛运动员须办理意外伤害保险，无有效保险者，组委会有权拒绝其参赛。如出现意外事故，一律由参赛单位或本人负责，主办单位不负任何责任</w:t>
      </w:r>
      <w:r>
        <w:rPr>
          <w:rFonts w:hint="eastAsia" w:ascii="仿宋" w:hAnsi="仿宋" w:eastAsia="仿宋" w:cs="仿宋"/>
          <w:b w:val="0"/>
          <w:i w:val="0"/>
          <w:caps w:val="0"/>
          <w:color w:val="000000"/>
          <w:spacing w:val="0"/>
          <w:w w:val="100"/>
          <w:sz w:val="32"/>
          <w:szCs w:val="32"/>
          <w:lang w:eastAsia="zh-CN"/>
        </w:rPr>
        <w:t>，赛前签订免责协议</w:t>
      </w:r>
      <w:r>
        <w:rPr>
          <w:rFonts w:hint="eastAsia" w:ascii="仿宋" w:hAnsi="仿宋" w:eastAsia="仿宋" w:cs="仿宋"/>
          <w:b w:val="0"/>
          <w:i w:val="0"/>
          <w:caps w:val="0"/>
          <w:color w:val="000000"/>
          <w:spacing w:val="0"/>
          <w:w w:val="100"/>
          <w:sz w:val="32"/>
          <w:szCs w:val="32"/>
        </w:rPr>
        <w:t>。</w:t>
      </w:r>
    </w:p>
    <w:p>
      <w:pPr>
        <w:pStyle w:val="2"/>
        <w:jc w:val="both"/>
        <w:rPr>
          <w:rFonts w:hint="eastAsia" w:ascii="黑体" w:hAnsi="黑体" w:eastAsia="黑体" w:cs="黑体"/>
          <w:sz w:val="32"/>
          <w:szCs w:val="32"/>
          <w:lang w:val="en-US" w:eastAsia="zh-CN"/>
        </w:rPr>
      </w:pPr>
      <w:r>
        <w:rPr>
          <w:rFonts w:hint="eastAsia" w:ascii="黑体" w:hAnsi="黑体" w:eastAsia="黑体" w:cs="黑体"/>
          <w:lang w:val="en-US" w:eastAsia="zh-CN"/>
        </w:rPr>
        <w:t xml:space="preserve">  </w:t>
      </w:r>
      <w:r>
        <w:rPr>
          <w:rFonts w:hint="eastAsia" w:ascii="黑体" w:hAnsi="黑体" w:eastAsia="黑体" w:cs="黑体"/>
          <w:sz w:val="32"/>
          <w:szCs w:val="32"/>
          <w:lang w:val="en-US" w:eastAsia="zh-CN"/>
        </w:rPr>
        <w:t xml:space="preserve"> 八、竞赛规则</w:t>
      </w:r>
    </w:p>
    <w:p>
      <w:pPr>
        <w:keepNext w:val="0"/>
        <w:keepLines w:val="0"/>
        <w:pageBreakBefore w:val="0"/>
        <w:kinsoku/>
        <w:wordWrap/>
        <w:overflowPunct/>
        <w:topLinePunct w:val="0"/>
        <w:autoSpaceDE/>
        <w:autoSpaceDN/>
        <w:bidi w:val="0"/>
        <w:adjustRightInd/>
        <w:snapToGrid/>
        <w:spacing w:line="440" w:lineRule="exact"/>
        <w:ind w:firstLine="640"/>
        <w:outlineLvl w:val="9"/>
        <w:rPr>
          <w:rFonts w:hint="eastAsia" w:ascii="仿宋_GB2312" w:hAnsi="仿宋_GB2312" w:eastAsia="仿宋_GB2312"/>
          <w:sz w:val="32"/>
          <w:szCs w:val="32"/>
        </w:rPr>
      </w:pPr>
      <w:r>
        <w:rPr>
          <w:rFonts w:hint="eastAsia" w:ascii="仿宋_GB2312" w:hAnsi="仿宋_GB2312" w:eastAsia="仿宋_GB2312"/>
          <w:b/>
          <w:sz w:val="32"/>
          <w:szCs w:val="32"/>
          <w:lang w:eastAsia="zh-CN"/>
        </w:rPr>
        <w:t>（一）</w:t>
      </w:r>
      <w:r>
        <w:rPr>
          <w:rFonts w:hint="eastAsia" w:ascii="仿宋_GB2312" w:hAnsi="仿宋_GB2312" w:eastAsia="仿宋_GB2312"/>
          <w:b/>
          <w:sz w:val="32"/>
          <w:szCs w:val="32"/>
        </w:rPr>
        <w:t>比赛射程、射箭支数</w:t>
      </w:r>
    </w:p>
    <w:p>
      <w:pPr>
        <w:keepNext w:val="0"/>
        <w:keepLines w:val="0"/>
        <w:pageBreakBefore w:val="0"/>
        <w:kinsoku/>
        <w:wordWrap/>
        <w:overflowPunct/>
        <w:topLinePunct w:val="0"/>
        <w:autoSpaceDE/>
        <w:autoSpaceDN/>
        <w:bidi w:val="0"/>
        <w:adjustRightInd/>
        <w:snapToGrid/>
        <w:spacing w:line="440" w:lineRule="exact"/>
        <w:ind w:firstLine="640" w:firstLineChars="200"/>
        <w:outlineLvl w:val="9"/>
        <w:rPr>
          <w:rFonts w:hint="eastAsia" w:ascii="仿宋_GB2312" w:hAnsi="仿宋_GB2312" w:eastAsia="仿宋_GB2312"/>
          <w:sz w:val="32"/>
          <w:szCs w:val="32"/>
        </w:rPr>
      </w:pPr>
      <w:r>
        <w:rPr>
          <w:rFonts w:hint="eastAsia" w:ascii="仿宋_GB2312" w:hAnsi="仿宋_GB2312" w:eastAsia="仿宋_GB2312"/>
          <w:sz w:val="32"/>
          <w:szCs w:val="32"/>
          <w:lang w:val="en-US" w:eastAsia="zh-CN"/>
        </w:rPr>
        <w:t>1.</w:t>
      </w:r>
      <w:r>
        <w:rPr>
          <w:rFonts w:hint="eastAsia" w:ascii="仿宋_GB2312" w:hAnsi="仿宋_GB2312" w:eastAsia="仿宋_GB2312"/>
          <w:sz w:val="32"/>
          <w:szCs w:val="32"/>
        </w:rPr>
        <w:t>不分男女射程均为30米和45米两</w:t>
      </w:r>
      <w:r>
        <w:rPr>
          <w:rFonts w:hint="eastAsia" w:ascii="仿宋_GB2312" w:hAnsi="仿宋_GB2312" w:eastAsia="仿宋_GB2312"/>
          <w:sz w:val="32"/>
          <w:szCs w:val="32"/>
          <w:lang w:eastAsia="zh-CN"/>
        </w:rPr>
        <w:t>项</w:t>
      </w:r>
      <w:r>
        <w:rPr>
          <w:rFonts w:hint="eastAsia" w:ascii="仿宋_GB2312" w:hAnsi="仿宋_GB2312" w:eastAsia="仿宋_GB2312"/>
          <w:sz w:val="32"/>
          <w:szCs w:val="32"/>
        </w:rPr>
        <w:t>射程</w:t>
      </w:r>
      <w:r>
        <w:rPr>
          <w:rFonts w:hint="eastAsia" w:ascii="仿宋_GB2312" w:hAnsi="仿宋_GB2312" w:eastAsia="仿宋_GB2312"/>
          <w:sz w:val="32"/>
          <w:szCs w:val="32"/>
          <w:lang w:eastAsia="zh-CN"/>
        </w:rPr>
        <w:t>，</w:t>
      </w:r>
      <w:r>
        <w:rPr>
          <w:rFonts w:hint="eastAsia" w:ascii="仿宋_GB2312" w:hAnsi="仿宋_GB2312" w:eastAsia="仿宋_GB2312"/>
          <w:sz w:val="32"/>
          <w:szCs w:val="32"/>
          <w:lang w:val="en-US" w:eastAsia="zh-CN"/>
        </w:rPr>
        <w:t>老年组</w:t>
      </w:r>
      <w:r>
        <w:rPr>
          <w:rFonts w:hint="eastAsia" w:ascii="仿宋_GB2312" w:hAnsi="仿宋_GB2312" w:eastAsia="仿宋_GB2312"/>
          <w:sz w:val="32"/>
          <w:szCs w:val="32"/>
        </w:rPr>
        <w:t>30米和4</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米。</w:t>
      </w:r>
    </w:p>
    <w:p>
      <w:pPr>
        <w:keepNext w:val="0"/>
        <w:keepLines w:val="0"/>
        <w:pageBreakBefore w:val="0"/>
        <w:kinsoku/>
        <w:wordWrap/>
        <w:overflowPunct/>
        <w:topLinePunct w:val="0"/>
        <w:autoSpaceDE/>
        <w:autoSpaceDN/>
        <w:bidi w:val="0"/>
        <w:adjustRightInd/>
        <w:snapToGrid/>
        <w:spacing w:line="440" w:lineRule="exact"/>
        <w:ind w:firstLine="640" w:firstLineChars="200"/>
        <w:outlineLvl w:val="9"/>
        <w:rPr>
          <w:rFonts w:hint="eastAsia" w:ascii="仿宋_GB2312" w:hAnsi="仿宋_GB2312" w:eastAsia="仿宋_GB2312"/>
          <w:sz w:val="32"/>
          <w:szCs w:val="32"/>
        </w:rPr>
      </w:pPr>
      <w:r>
        <w:rPr>
          <w:rFonts w:hint="eastAsia" w:ascii="仿宋_GB2312" w:hAnsi="仿宋_GB2312" w:eastAsia="仿宋_GB2312"/>
          <w:sz w:val="32"/>
          <w:szCs w:val="32"/>
          <w:lang w:val="en-US" w:eastAsia="zh-CN"/>
        </w:rPr>
        <w:t>2.</w:t>
      </w:r>
      <w:r>
        <w:rPr>
          <w:rFonts w:hint="eastAsia" w:ascii="仿宋_GB2312" w:hAnsi="仿宋_GB2312" w:eastAsia="仿宋_GB2312"/>
          <w:sz w:val="32"/>
          <w:szCs w:val="32"/>
        </w:rPr>
        <w:t>单轮比赛每人每个射程8支箭，两个射程共16支箭。</w:t>
      </w:r>
    </w:p>
    <w:p>
      <w:pPr>
        <w:keepNext w:val="0"/>
        <w:keepLines w:val="0"/>
        <w:pageBreakBefore w:val="0"/>
        <w:kinsoku/>
        <w:wordWrap/>
        <w:overflowPunct/>
        <w:topLinePunct w:val="0"/>
        <w:autoSpaceDE/>
        <w:autoSpaceDN/>
        <w:bidi w:val="0"/>
        <w:adjustRightInd/>
        <w:snapToGrid/>
        <w:spacing w:line="440" w:lineRule="exact"/>
        <w:ind w:firstLine="640" w:firstLineChars="200"/>
        <w:outlineLvl w:val="9"/>
        <w:rPr>
          <w:rFonts w:hint="eastAsia" w:ascii="仿宋_GB2312" w:hAnsi="仿宋_GB2312" w:eastAsia="仿宋_GB2312"/>
          <w:sz w:val="32"/>
          <w:szCs w:val="32"/>
        </w:rPr>
      </w:pPr>
      <w:r>
        <w:rPr>
          <w:rFonts w:hint="eastAsia" w:ascii="仿宋_GB2312" w:hAnsi="仿宋_GB2312" w:eastAsia="仿宋_GB2312"/>
          <w:sz w:val="32"/>
          <w:szCs w:val="32"/>
          <w:lang w:val="en-US" w:eastAsia="zh-CN"/>
        </w:rPr>
        <w:t>3.</w:t>
      </w:r>
      <w:r>
        <w:rPr>
          <w:rFonts w:hint="eastAsia" w:ascii="仿宋_GB2312" w:hAnsi="仿宋_GB2312" w:eastAsia="仿宋_GB2312"/>
          <w:sz w:val="32"/>
          <w:szCs w:val="32"/>
        </w:rPr>
        <w:t>双轮比赛，每人每个射程16支箭，两</w:t>
      </w:r>
      <w:r>
        <w:rPr>
          <w:rFonts w:hint="eastAsia" w:ascii="仿宋_GB2312" w:hAnsi="仿宋_GB2312" w:eastAsia="仿宋_GB2312"/>
          <w:sz w:val="32"/>
          <w:szCs w:val="32"/>
          <w:lang w:eastAsia="zh-CN"/>
        </w:rPr>
        <w:t>项</w:t>
      </w:r>
      <w:r>
        <w:rPr>
          <w:rFonts w:hint="eastAsia" w:ascii="仿宋_GB2312" w:hAnsi="仿宋_GB2312" w:eastAsia="仿宋_GB2312"/>
          <w:sz w:val="32"/>
          <w:szCs w:val="32"/>
        </w:rPr>
        <w:t>射程共32支箭。</w:t>
      </w:r>
    </w:p>
    <w:p>
      <w:pPr>
        <w:keepNext w:val="0"/>
        <w:keepLines w:val="0"/>
        <w:pageBreakBefore w:val="0"/>
        <w:kinsoku/>
        <w:wordWrap/>
        <w:overflowPunct/>
        <w:topLinePunct w:val="0"/>
        <w:autoSpaceDE/>
        <w:autoSpaceDN/>
        <w:bidi w:val="0"/>
        <w:adjustRightInd/>
        <w:snapToGrid/>
        <w:spacing w:line="440" w:lineRule="exact"/>
        <w:ind w:firstLine="643" w:firstLineChars="200"/>
        <w:outlineLvl w:val="9"/>
        <w:rPr>
          <w:rFonts w:hint="eastAsia" w:ascii="仿宋_GB2312" w:hAnsi="仿宋_GB2312" w:eastAsia="仿宋_GB2312"/>
          <w:b/>
          <w:sz w:val="32"/>
          <w:szCs w:val="32"/>
        </w:rPr>
      </w:pPr>
      <w:r>
        <w:rPr>
          <w:rFonts w:hint="eastAsia" w:ascii="仿宋_GB2312" w:hAnsi="仿宋_GB2312" w:eastAsia="仿宋_GB2312"/>
          <w:b/>
          <w:sz w:val="32"/>
          <w:szCs w:val="32"/>
          <w:lang w:eastAsia="zh-CN"/>
        </w:rPr>
        <w:t>（二）</w:t>
      </w:r>
      <w:r>
        <w:rPr>
          <w:rFonts w:hint="eastAsia" w:ascii="仿宋_GB2312" w:hAnsi="仿宋_GB2312" w:eastAsia="仿宋_GB2312"/>
          <w:b/>
          <w:sz w:val="32"/>
          <w:szCs w:val="32"/>
        </w:rPr>
        <w:t>比赛方法</w:t>
      </w:r>
    </w:p>
    <w:p>
      <w:pPr>
        <w:keepNext w:val="0"/>
        <w:keepLines w:val="0"/>
        <w:pageBreakBefore w:val="0"/>
        <w:kinsoku/>
        <w:wordWrap/>
        <w:overflowPunct/>
        <w:topLinePunct w:val="0"/>
        <w:autoSpaceDE/>
        <w:autoSpaceDN/>
        <w:bidi w:val="0"/>
        <w:adjustRightInd/>
        <w:snapToGrid/>
        <w:spacing w:line="440" w:lineRule="exact"/>
        <w:ind w:firstLine="640"/>
        <w:outlineLvl w:val="9"/>
        <w:rPr>
          <w:rFonts w:hint="default" w:ascii="仿宋_GB2312" w:hAnsi="仿宋_GB2312" w:eastAsia="仿宋_GB2312"/>
          <w:sz w:val="32"/>
          <w:szCs w:val="32"/>
          <w:lang w:val="en-US" w:eastAsia="zh-CN"/>
        </w:rPr>
      </w:pPr>
      <w:r>
        <w:rPr>
          <w:rFonts w:hint="eastAsia" w:ascii="仿宋_GB2312" w:hAnsi="仿宋_GB2312" w:eastAsia="仿宋_GB2312"/>
          <w:sz w:val="32"/>
          <w:szCs w:val="32"/>
          <w:lang w:val="en-US" w:eastAsia="zh-CN"/>
        </w:rPr>
        <w:t>排位方法：每个靶第一位运动员为属虎，而最后一位为属兔，属虎运动后面安排有等级或称号的运动员，其他运动员按年龄大小排位，年龄大者先射。</w:t>
      </w:r>
    </w:p>
    <w:p>
      <w:pPr>
        <w:keepNext w:val="0"/>
        <w:keepLines w:val="0"/>
        <w:pageBreakBefore w:val="0"/>
        <w:kinsoku/>
        <w:wordWrap/>
        <w:overflowPunct/>
        <w:topLinePunct w:val="0"/>
        <w:autoSpaceDE/>
        <w:autoSpaceDN/>
        <w:bidi w:val="0"/>
        <w:adjustRightInd/>
        <w:snapToGrid/>
        <w:spacing w:line="440" w:lineRule="exact"/>
        <w:ind w:firstLine="640" w:firstLineChars="200"/>
        <w:outlineLvl w:val="9"/>
        <w:rPr>
          <w:rFonts w:hint="eastAsia" w:ascii="仿宋_GB2312" w:hAnsi="仿宋_GB2312" w:eastAsia="仿宋_GB2312"/>
          <w:sz w:val="32"/>
          <w:szCs w:val="32"/>
        </w:rPr>
      </w:pPr>
      <w:r>
        <w:rPr>
          <w:rFonts w:hint="eastAsia" w:ascii="仿宋_GB2312" w:hAnsi="仿宋_GB2312" w:eastAsia="仿宋_GB2312"/>
          <w:sz w:val="32"/>
          <w:szCs w:val="32"/>
          <w:lang w:val="en-US" w:eastAsia="zh-CN"/>
        </w:rPr>
        <w:t>1.</w:t>
      </w:r>
      <w:r>
        <w:rPr>
          <w:rFonts w:hint="eastAsia" w:ascii="仿宋_GB2312" w:hAnsi="仿宋_GB2312" w:eastAsia="仿宋_GB2312"/>
          <w:sz w:val="32"/>
          <w:szCs w:val="32"/>
        </w:rPr>
        <w:t>先射45米</w:t>
      </w:r>
      <w:r>
        <w:rPr>
          <w:rFonts w:hint="eastAsia" w:ascii="仿宋_GB2312" w:hAnsi="仿宋_GB2312" w:eastAsia="仿宋_GB2312"/>
          <w:sz w:val="32"/>
          <w:szCs w:val="32"/>
          <w:lang w:eastAsia="zh-CN"/>
        </w:rPr>
        <w:t>（</w:t>
      </w:r>
      <w:r>
        <w:rPr>
          <w:rFonts w:hint="eastAsia" w:ascii="仿宋_GB2312" w:hAnsi="仿宋_GB2312" w:eastAsia="仿宋_GB2312"/>
          <w:sz w:val="32"/>
          <w:szCs w:val="32"/>
          <w:lang w:val="en-US" w:eastAsia="zh-CN"/>
        </w:rPr>
        <w:t>老年组40米</w:t>
      </w:r>
      <w:r>
        <w:rPr>
          <w:rFonts w:hint="eastAsia" w:ascii="仿宋_GB2312" w:hAnsi="仿宋_GB2312" w:eastAsia="仿宋_GB2312"/>
          <w:sz w:val="32"/>
          <w:szCs w:val="32"/>
          <w:lang w:eastAsia="zh-CN"/>
        </w:rPr>
        <w:t>），</w:t>
      </w:r>
      <w:r>
        <w:rPr>
          <w:rFonts w:hint="eastAsia" w:ascii="仿宋_GB2312" w:hAnsi="仿宋_GB2312" w:eastAsia="仿宋_GB2312"/>
          <w:sz w:val="32"/>
          <w:szCs w:val="32"/>
        </w:rPr>
        <w:t>后射击30米射程。</w:t>
      </w:r>
    </w:p>
    <w:p>
      <w:pPr>
        <w:keepNext w:val="0"/>
        <w:keepLines w:val="0"/>
        <w:pageBreakBefore w:val="0"/>
        <w:kinsoku/>
        <w:wordWrap/>
        <w:overflowPunct/>
        <w:topLinePunct w:val="0"/>
        <w:autoSpaceDE/>
        <w:autoSpaceDN/>
        <w:bidi w:val="0"/>
        <w:adjustRightInd/>
        <w:snapToGrid/>
        <w:spacing w:line="440" w:lineRule="exact"/>
        <w:ind w:firstLine="640" w:firstLineChars="200"/>
        <w:outlineLvl w:val="9"/>
        <w:rPr>
          <w:rFonts w:hint="eastAsia" w:ascii="仿宋_GB2312" w:hAnsi="仿宋_GB2312" w:eastAsia="仿宋_GB2312"/>
          <w:sz w:val="32"/>
          <w:szCs w:val="32"/>
        </w:rPr>
      </w:pPr>
      <w:r>
        <w:rPr>
          <w:rFonts w:hint="eastAsia" w:ascii="仿宋_GB2312" w:hAnsi="仿宋_GB2312" w:eastAsia="仿宋_GB2312"/>
          <w:sz w:val="32"/>
          <w:szCs w:val="32"/>
          <w:lang w:val="en-US" w:eastAsia="zh-CN"/>
        </w:rPr>
        <w:t>2.</w:t>
      </w:r>
      <w:r>
        <w:rPr>
          <w:rFonts w:hint="eastAsia" w:ascii="仿宋_GB2312" w:hAnsi="仿宋_GB2312" w:eastAsia="仿宋_GB2312"/>
          <w:sz w:val="32"/>
          <w:szCs w:val="32"/>
        </w:rPr>
        <w:t>运动员按射箭规定出场，每次</w:t>
      </w:r>
      <w:r>
        <w:rPr>
          <w:rFonts w:hint="eastAsia" w:ascii="仿宋_GB2312" w:hAnsi="仿宋_GB2312" w:eastAsia="仿宋_GB2312"/>
          <w:sz w:val="32"/>
          <w:szCs w:val="32"/>
          <w:lang w:val="en-US" w:eastAsia="zh-CN"/>
        </w:rPr>
        <w:t>4</w:t>
      </w:r>
      <w:r>
        <w:rPr>
          <w:rFonts w:hint="eastAsia" w:ascii="仿宋_GB2312" w:hAnsi="仿宋_GB2312" w:eastAsia="仿宋_GB2312"/>
          <w:sz w:val="32"/>
          <w:szCs w:val="32"/>
        </w:rPr>
        <w:t>人，每人两</w:t>
      </w:r>
      <w:r>
        <w:rPr>
          <w:rFonts w:hint="eastAsia" w:ascii="仿宋_GB2312" w:hAnsi="仿宋_GB2312" w:eastAsia="仿宋_GB2312"/>
          <w:sz w:val="32"/>
          <w:szCs w:val="32"/>
          <w:lang w:eastAsia="zh-CN"/>
        </w:rPr>
        <w:t>支</w:t>
      </w:r>
      <w:r>
        <w:rPr>
          <w:rFonts w:hint="eastAsia" w:ascii="仿宋_GB2312" w:hAnsi="仿宋_GB2312" w:eastAsia="仿宋_GB2312"/>
          <w:sz w:val="32"/>
          <w:szCs w:val="32"/>
        </w:rPr>
        <w:t>箭轮流射，每人共射四组八</w:t>
      </w:r>
      <w:r>
        <w:rPr>
          <w:rFonts w:hint="eastAsia" w:ascii="仿宋_GB2312" w:hAnsi="仿宋_GB2312" w:eastAsia="仿宋_GB2312"/>
          <w:sz w:val="32"/>
          <w:szCs w:val="32"/>
          <w:lang w:eastAsia="zh-CN"/>
        </w:rPr>
        <w:t>支</w:t>
      </w:r>
      <w:r>
        <w:rPr>
          <w:rFonts w:hint="eastAsia" w:ascii="仿宋_GB2312" w:hAnsi="仿宋_GB2312" w:eastAsia="仿宋_GB2312"/>
          <w:sz w:val="32"/>
          <w:szCs w:val="32"/>
        </w:rPr>
        <w:t>箭两</w:t>
      </w:r>
      <w:r>
        <w:rPr>
          <w:rFonts w:hint="eastAsia" w:ascii="仿宋_GB2312" w:hAnsi="仿宋_GB2312" w:eastAsia="仿宋_GB2312"/>
          <w:sz w:val="32"/>
          <w:szCs w:val="32"/>
          <w:lang w:eastAsia="zh-CN"/>
        </w:rPr>
        <w:t>项</w:t>
      </w:r>
      <w:r>
        <w:rPr>
          <w:rFonts w:hint="eastAsia" w:ascii="仿宋_GB2312" w:hAnsi="仿宋_GB2312" w:eastAsia="仿宋_GB2312"/>
          <w:sz w:val="32"/>
          <w:szCs w:val="32"/>
        </w:rPr>
        <w:t>射程共射16</w:t>
      </w:r>
      <w:r>
        <w:rPr>
          <w:rFonts w:hint="eastAsia" w:ascii="仿宋_GB2312" w:hAnsi="仿宋_GB2312" w:eastAsia="仿宋_GB2312"/>
          <w:sz w:val="32"/>
          <w:szCs w:val="32"/>
          <w:lang w:eastAsia="zh-CN"/>
        </w:rPr>
        <w:t>支</w:t>
      </w:r>
      <w:r>
        <w:rPr>
          <w:rFonts w:hint="eastAsia" w:ascii="仿宋_GB2312" w:hAnsi="仿宋_GB2312" w:eastAsia="仿宋_GB2312"/>
          <w:sz w:val="32"/>
          <w:szCs w:val="32"/>
        </w:rPr>
        <w:t>箭。记录员按箭的顺序记环值，最后累计八</w:t>
      </w:r>
      <w:r>
        <w:rPr>
          <w:rFonts w:hint="eastAsia" w:ascii="仿宋_GB2312" w:hAnsi="仿宋_GB2312" w:eastAsia="仿宋_GB2312"/>
          <w:sz w:val="32"/>
          <w:szCs w:val="32"/>
          <w:lang w:eastAsia="zh-CN"/>
        </w:rPr>
        <w:t>支</w:t>
      </w:r>
      <w:r>
        <w:rPr>
          <w:rFonts w:hint="eastAsia" w:ascii="仿宋_GB2312" w:hAnsi="仿宋_GB2312" w:eastAsia="仿宋_GB2312"/>
          <w:sz w:val="32"/>
          <w:szCs w:val="32"/>
        </w:rPr>
        <w:t>箭，两</w:t>
      </w:r>
      <w:r>
        <w:rPr>
          <w:rFonts w:hint="eastAsia" w:ascii="仿宋_GB2312" w:hAnsi="仿宋_GB2312" w:eastAsia="仿宋_GB2312"/>
          <w:sz w:val="32"/>
          <w:szCs w:val="32"/>
          <w:lang w:eastAsia="zh-CN"/>
        </w:rPr>
        <w:t>项</w:t>
      </w:r>
      <w:r>
        <w:rPr>
          <w:rFonts w:hint="eastAsia" w:ascii="仿宋_GB2312" w:hAnsi="仿宋_GB2312" w:eastAsia="仿宋_GB2312"/>
          <w:sz w:val="32"/>
          <w:szCs w:val="32"/>
        </w:rPr>
        <w:t>射程十六</w:t>
      </w:r>
      <w:r>
        <w:rPr>
          <w:rFonts w:hint="eastAsia" w:ascii="仿宋_GB2312" w:hAnsi="仿宋_GB2312" w:eastAsia="仿宋_GB2312"/>
          <w:sz w:val="32"/>
          <w:szCs w:val="32"/>
          <w:lang w:eastAsia="zh-CN"/>
        </w:rPr>
        <w:t>支</w:t>
      </w:r>
      <w:r>
        <w:rPr>
          <w:rFonts w:hint="eastAsia" w:ascii="仿宋_GB2312" w:hAnsi="仿宋_GB2312" w:eastAsia="仿宋_GB2312"/>
          <w:sz w:val="32"/>
          <w:szCs w:val="32"/>
        </w:rPr>
        <w:t>箭环值，让运动员签字。</w:t>
      </w:r>
    </w:p>
    <w:p>
      <w:pPr>
        <w:keepNext w:val="0"/>
        <w:keepLines w:val="0"/>
        <w:pageBreakBefore w:val="0"/>
        <w:kinsoku/>
        <w:wordWrap/>
        <w:overflowPunct/>
        <w:topLinePunct w:val="0"/>
        <w:autoSpaceDE/>
        <w:autoSpaceDN/>
        <w:bidi w:val="0"/>
        <w:adjustRightInd/>
        <w:snapToGrid/>
        <w:spacing w:line="440" w:lineRule="exact"/>
        <w:ind w:firstLine="640" w:firstLineChars="200"/>
        <w:outlineLvl w:val="9"/>
        <w:rPr>
          <w:rFonts w:hint="eastAsia" w:ascii="仿宋_GB2312" w:hAnsi="仿宋_GB2312" w:eastAsia="仿宋_GB2312"/>
          <w:sz w:val="32"/>
          <w:szCs w:val="32"/>
        </w:rPr>
      </w:pPr>
      <w:r>
        <w:rPr>
          <w:rFonts w:hint="eastAsia" w:ascii="仿宋_GB2312" w:hAnsi="仿宋_GB2312" w:eastAsia="仿宋_GB2312"/>
          <w:sz w:val="32"/>
          <w:szCs w:val="32"/>
          <w:lang w:val="en-US" w:eastAsia="zh-CN"/>
        </w:rPr>
        <w:t>3.</w:t>
      </w:r>
      <w:r>
        <w:rPr>
          <w:rFonts w:hint="eastAsia" w:ascii="仿宋_GB2312" w:hAnsi="仿宋_GB2312" w:eastAsia="仿宋_GB2312"/>
          <w:sz w:val="32"/>
          <w:szCs w:val="32"/>
        </w:rPr>
        <w:t>前一轮运动员射完箭，给下一轮运动员送回射出的箭，摆放被射中的“布龙”，依此轮流。</w:t>
      </w:r>
    </w:p>
    <w:p>
      <w:pPr>
        <w:keepNext w:val="0"/>
        <w:keepLines w:val="0"/>
        <w:pageBreakBefore w:val="0"/>
        <w:kinsoku/>
        <w:wordWrap/>
        <w:overflowPunct/>
        <w:topLinePunct w:val="0"/>
        <w:autoSpaceDE/>
        <w:autoSpaceDN/>
        <w:bidi w:val="0"/>
        <w:adjustRightInd/>
        <w:snapToGrid/>
        <w:spacing w:line="440" w:lineRule="exact"/>
        <w:ind w:firstLine="640" w:firstLineChars="200"/>
        <w:outlineLvl w:val="9"/>
        <w:rPr>
          <w:rFonts w:hint="default" w:ascii="仿宋_GB2312" w:hAnsi="仿宋_GB2312" w:eastAsia="仿宋_GB2312"/>
          <w:sz w:val="32"/>
          <w:szCs w:val="32"/>
          <w:lang w:val="en-US" w:eastAsia="zh-CN"/>
        </w:rPr>
      </w:pPr>
      <w:r>
        <w:rPr>
          <w:rFonts w:hint="eastAsia" w:ascii="仿宋_GB2312" w:hAnsi="仿宋_GB2312" w:eastAsia="仿宋_GB2312"/>
          <w:sz w:val="32"/>
          <w:szCs w:val="32"/>
          <w:lang w:val="en-US" w:eastAsia="zh-CN"/>
        </w:rPr>
        <w:t>4.</w:t>
      </w:r>
      <w:r>
        <w:rPr>
          <w:rFonts w:hint="eastAsia" w:ascii="仿宋_GB2312" w:hAnsi="仿宋_GB2312" w:eastAsia="仿宋_GB2312"/>
          <w:sz w:val="32"/>
          <w:szCs w:val="32"/>
        </w:rPr>
        <w:t>十六</w:t>
      </w:r>
      <w:r>
        <w:rPr>
          <w:rFonts w:hint="eastAsia" w:ascii="仿宋_GB2312" w:hAnsi="仿宋_GB2312" w:eastAsia="仿宋_GB2312"/>
          <w:sz w:val="32"/>
          <w:szCs w:val="32"/>
          <w:lang w:eastAsia="zh-CN"/>
        </w:rPr>
        <w:t>支</w:t>
      </w:r>
      <w:r>
        <w:rPr>
          <w:rFonts w:hint="eastAsia" w:ascii="仿宋_GB2312" w:hAnsi="仿宋_GB2312" w:eastAsia="仿宋_GB2312"/>
          <w:sz w:val="32"/>
          <w:szCs w:val="32"/>
        </w:rPr>
        <w:t>箭环值</w:t>
      </w:r>
      <w:r>
        <w:rPr>
          <w:rFonts w:hint="eastAsia" w:ascii="仿宋_GB2312" w:hAnsi="仿宋_GB2312" w:eastAsia="仿宋_GB2312"/>
          <w:sz w:val="32"/>
          <w:szCs w:val="32"/>
          <w:lang w:val="en-US" w:eastAsia="zh-CN"/>
        </w:rPr>
        <w:t>前32名进入下一轮，前32名再射十六支箭后前16名进入下一轮，前16名再射十六支箭后前8名进入下一轮，前8名再射十六支箭后前4名进入下一轮，前4名再射十六支箭后前2名进入下一轮，淘汰的2名运动员再射十六支箭后决出铜牌，前2名再射十六支箭后决出金银牌。</w:t>
      </w:r>
    </w:p>
    <w:p>
      <w:pPr>
        <w:keepNext w:val="0"/>
        <w:keepLines w:val="0"/>
        <w:pageBreakBefore w:val="0"/>
        <w:kinsoku/>
        <w:wordWrap/>
        <w:overflowPunct/>
        <w:topLinePunct w:val="0"/>
        <w:autoSpaceDE/>
        <w:autoSpaceDN/>
        <w:bidi w:val="0"/>
        <w:adjustRightInd/>
        <w:snapToGrid/>
        <w:spacing w:line="440" w:lineRule="exact"/>
        <w:ind w:firstLine="643" w:firstLineChars="200"/>
        <w:outlineLvl w:val="9"/>
        <w:rPr>
          <w:rFonts w:hint="eastAsia" w:ascii="仿宋_GB2312" w:hAnsi="仿宋_GB2312" w:eastAsia="仿宋_GB2312"/>
          <w:b/>
          <w:sz w:val="32"/>
          <w:szCs w:val="32"/>
        </w:rPr>
      </w:pPr>
      <w:r>
        <w:rPr>
          <w:rFonts w:hint="eastAsia" w:ascii="仿宋_GB2312" w:hAnsi="仿宋_GB2312" w:eastAsia="仿宋_GB2312"/>
          <w:b/>
          <w:sz w:val="32"/>
          <w:szCs w:val="32"/>
          <w:lang w:eastAsia="zh-CN"/>
        </w:rPr>
        <w:t>（三）</w:t>
      </w:r>
      <w:r>
        <w:rPr>
          <w:rFonts w:hint="eastAsia" w:ascii="仿宋_GB2312" w:hAnsi="仿宋_GB2312" w:eastAsia="仿宋_GB2312"/>
          <w:b/>
          <w:sz w:val="32"/>
          <w:szCs w:val="32"/>
        </w:rPr>
        <w:t>记分方法和成绩表</w:t>
      </w:r>
    </w:p>
    <w:p>
      <w:pPr>
        <w:keepNext w:val="0"/>
        <w:keepLines w:val="0"/>
        <w:pageBreakBefore w:val="0"/>
        <w:kinsoku/>
        <w:wordWrap/>
        <w:overflowPunct/>
        <w:topLinePunct w:val="0"/>
        <w:autoSpaceDE/>
        <w:autoSpaceDN/>
        <w:bidi w:val="0"/>
        <w:adjustRightInd/>
        <w:snapToGrid/>
        <w:spacing w:line="440" w:lineRule="exact"/>
        <w:ind w:firstLine="640" w:firstLineChars="200"/>
        <w:outlineLvl w:val="9"/>
        <w:rPr>
          <w:rFonts w:hint="eastAsia" w:ascii="仿宋_GB2312" w:hAnsi="仿宋_GB2312" w:eastAsia="仿宋_GB2312"/>
          <w:sz w:val="32"/>
          <w:szCs w:val="32"/>
        </w:rPr>
      </w:pPr>
      <w:r>
        <w:rPr>
          <w:rFonts w:hint="eastAsia" w:ascii="仿宋_GB2312" w:hAnsi="仿宋_GB2312" w:eastAsia="仿宋_GB2312"/>
          <w:sz w:val="32"/>
          <w:szCs w:val="32"/>
          <w:lang w:val="en-US" w:eastAsia="zh-CN"/>
        </w:rPr>
        <w:t>1.</w:t>
      </w:r>
      <w:r>
        <w:rPr>
          <w:rFonts w:hint="eastAsia" w:ascii="仿宋_GB2312" w:hAnsi="仿宋_GB2312" w:eastAsia="仿宋_GB2312"/>
          <w:sz w:val="32"/>
          <w:szCs w:val="32"/>
        </w:rPr>
        <w:t>每个靶位有一名裁判员和一名记录员，记录员在记环表上，按箭的序顺记环值，最后累计8</w:t>
      </w:r>
      <w:r>
        <w:rPr>
          <w:rFonts w:hint="eastAsia" w:ascii="仿宋_GB2312" w:hAnsi="仿宋_GB2312" w:eastAsia="仿宋_GB2312"/>
          <w:sz w:val="32"/>
          <w:szCs w:val="32"/>
          <w:lang w:eastAsia="zh-CN"/>
        </w:rPr>
        <w:t>支</w:t>
      </w:r>
      <w:r>
        <w:rPr>
          <w:rFonts w:hint="eastAsia" w:ascii="仿宋_GB2312" w:hAnsi="仿宋_GB2312" w:eastAsia="仿宋_GB2312"/>
          <w:sz w:val="32"/>
          <w:szCs w:val="32"/>
        </w:rPr>
        <w:t>箭、16</w:t>
      </w:r>
      <w:r>
        <w:rPr>
          <w:rFonts w:hint="eastAsia" w:ascii="仿宋_GB2312" w:hAnsi="仿宋_GB2312" w:eastAsia="仿宋_GB2312"/>
          <w:sz w:val="32"/>
          <w:szCs w:val="32"/>
          <w:lang w:eastAsia="zh-CN"/>
        </w:rPr>
        <w:t>支</w:t>
      </w:r>
      <w:r>
        <w:rPr>
          <w:rFonts w:hint="eastAsia" w:ascii="仿宋_GB2312" w:hAnsi="仿宋_GB2312" w:eastAsia="仿宋_GB2312"/>
          <w:sz w:val="32"/>
          <w:szCs w:val="32"/>
        </w:rPr>
        <w:t>箭环值。</w:t>
      </w:r>
    </w:p>
    <w:p>
      <w:pPr>
        <w:keepNext w:val="0"/>
        <w:keepLines w:val="0"/>
        <w:pageBreakBefore w:val="0"/>
        <w:kinsoku/>
        <w:wordWrap/>
        <w:overflowPunct/>
        <w:topLinePunct w:val="0"/>
        <w:autoSpaceDE/>
        <w:autoSpaceDN/>
        <w:bidi w:val="0"/>
        <w:adjustRightInd/>
        <w:snapToGrid/>
        <w:spacing w:line="440" w:lineRule="exact"/>
        <w:ind w:firstLine="640" w:firstLineChars="200"/>
        <w:outlineLvl w:val="9"/>
        <w:rPr>
          <w:rFonts w:hint="eastAsia" w:ascii="仿宋_GB2312" w:hAnsi="仿宋_GB2312" w:eastAsia="仿宋_GB2312"/>
          <w:sz w:val="32"/>
          <w:szCs w:val="32"/>
        </w:rPr>
      </w:pPr>
      <w:r>
        <w:rPr>
          <w:rFonts w:hint="eastAsia" w:ascii="仿宋_GB2312" w:hAnsi="仿宋_GB2312" w:eastAsia="仿宋_GB2312"/>
          <w:sz w:val="32"/>
          <w:szCs w:val="32"/>
          <w:lang w:val="en-US" w:eastAsia="zh-CN"/>
        </w:rPr>
        <w:t>2.</w:t>
      </w:r>
      <w:r>
        <w:rPr>
          <w:rFonts w:hint="eastAsia" w:ascii="仿宋_GB2312" w:hAnsi="仿宋_GB2312" w:eastAsia="仿宋_GB2312"/>
          <w:sz w:val="32"/>
          <w:szCs w:val="32"/>
        </w:rPr>
        <w:t>裁判员判定环值：</w:t>
      </w:r>
    </w:p>
    <w:p>
      <w:pPr>
        <w:keepNext w:val="0"/>
        <w:keepLines w:val="0"/>
        <w:pageBreakBefore w:val="0"/>
        <w:kinsoku/>
        <w:wordWrap/>
        <w:overflowPunct/>
        <w:topLinePunct w:val="0"/>
        <w:autoSpaceDE/>
        <w:autoSpaceDN/>
        <w:bidi w:val="0"/>
        <w:adjustRightInd/>
        <w:snapToGrid/>
        <w:spacing w:line="440" w:lineRule="exact"/>
        <w:ind w:firstLine="640"/>
        <w:outlineLvl w:val="9"/>
        <w:rPr>
          <w:rFonts w:hint="eastAsia" w:ascii="仿宋_GB2312" w:hAnsi="仿宋_GB2312" w:eastAsia="仿宋_GB2312"/>
          <w:sz w:val="32"/>
          <w:szCs w:val="32"/>
        </w:rPr>
      </w:pPr>
      <w:r>
        <w:rPr>
          <w:rFonts w:hint="eastAsia" w:ascii="仿宋_GB2312" w:hAnsi="仿宋_GB2312" w:eastAsia="仿宋_GB2312"/>
          <w:sz w:val="32"/>
          <w:szCs w:val="32"/>
        </w:rPr>
        <w:t>（1）箭必须射进箭靶前2米线以内并射中靶，还把箭靶打出后2米线的按环值记环数。</w:t>
      </w:r>
    </w:p>
    <w:p>
      <w:pPr>
        <w:keepNext w:val="0"/>
        <w:keepLines w:val="0"/>
        <w:pageBreakBefore w:val="0"/>
        <w:kinsoku/>
        <w:wordWrap/>
        <w:overflowPunct/>
        <w:topLinePunct w:val="0"/>
        <w:autoSpaceDE/>
        <w:autoSpaceDN/>
        <w:bidi w:val="0"/>
        <w:adjustRightInd/>
        <w:snapToGrid/>
        <w:spacing w:line="440" w:lineRule="exact"/>
        <w:ind w:firstLine="640"/>
        <w:outlineLvl w:val="9"/>
        <w:rPr>
          <w:rFonts w:hint="eastAsia" w:ascii="仿宋_GB2312" w:hAnsi="仿宋_GB2312" w:eastAsia="仿宋_GB2312"/>
          <w:sz w:val="32"/>
          <w:szCs w:val="32"/>
        </w:rPr>
      </w:pPr>
      <w:r>
        <w:rPr>
          <w:rFonts w:hint="eastAsia" w:ascii="仿宋_GB2312" w:hAnsi="仿宋_GB2312" w:eastAsia="仿宋_GB2312"/>
          <w:sz w:val="32"/>
          <w:szCs w:val="32"/>
        </w:rPr>
        <w:t>（2）射中红心（巴日）记3环</w:t>
      </w:r>
    </w:p>
    <w:p>
      <w:pPr>
        <w:keepNext w:val="0"/>
        <w:keepLines w:val="0"/>
        <w:pageBreakBefore w:val="0"/>
        <w:kinsoku/>
        <w:wordWrap/>
        <w:overflowPunct/>
        <w:topLinePunct w:val="0"/>
        <w:autoSpaceDE/>
        <w:autoSpaceDN/>
        <w:bidi w:val="0"/>
        <w:adjustRightInd/>
        <w:snapToGrid/>
        <w:spacing w:line="440" w:lineRule="exact"/>
        <w:ind w:firstLine="640"/>
        <w:outlineLvl w:val="9"/>
        <w:rPr>
          <w:rFonts w:hint="eastAsia" w:ascii="仿宋_GB2312" w:hAnsi="仿宋_GB2312" w:eastAsia="仿宋_GB2312"/>
          <w:sz w:val="32"/>
          <w:szCs w:val="32"/>
        </w:rPr>
      </w:pPr>
      <w:r>
        <w:rPr>
          <w:rFonts w:hint="eastAsia" w:ascii="仿宋_GB2312" w:hAnsi="仿宋_GB2312" w:eastAsia="仿宋_GB2312"/>
          <w:sz w:val="32"/>
          <w:szCs w:val="32"/>
        </w:rPr>
        <w:t>（3）射中紧靠靶心两边圆柱靶记2环</w:t>
      </w:r>
    </w:p>
    <w:p>
      <w:pPr>
        <w:keepNext w:val="0"/>
        <w:keepLines w:val="0"/>
        <w:pageBreakBefore w:val="0"/>
        <w:kinsoku/>
        <w:wordWrap/>
        <w:overflowPunct/>
        <w:topLinePunct w:val="0"/>
        <w:autoSpaceDE/>
        <w:autoSpaceDN/>
        <w:bidi w:val="0"/>
        <w:adjustRightInd/>
        <w:snapToGrid/>
        <w:spacing w:line="440" w:lineRule="exact"/>
        <w:ind w:firstLine="640"/>
        <w:outlineLvl w:val="9"/>
        <w:rPr>
          <w:rFonts w:hint="eastAsia" w:ascii="仿宋_GB2312" w:hAnsi="仿宋_GB2312" w:eastAsia="仿宋_GB2312"/>
          <w:sz w:val="32"/>
          <w:szCs w:val="32"/>
        </w:rPr>
      </w:pPr>
      <w:r>
        <w:rPr>
          <w:rFonts w:hint="eastAsia" w:ascii="仿宋_GB2312" w:hAnsi="仿宋_GB2312" w:eastAsia="仿宋_GB2312"/>
          <w:sz w:val="32"/>
          <w:szCs w:val="32"/>
        </w:rPr>
        <w:t>（4）射中其它的记1环</w:t>
      </w:r>
    </w:p>
    <w:p>
      <w:pPr>
        <w:keepNext w:val="0"/>
        <w:keepLines w:val="0"/>
        <w:pageBreakBefore w:val="0"/>
        <w:kinsoku/>
        <w:wordWrap/>
        <w:overflowPunct/>
        <w:topLinePunct w:val="0"/>
        <w:autoSpaceDE/>
        <w:autoSpaceDN/>
        <w:bidi w:val="0"/>
        <w:adjustRightInd/>
        <w:snapToGrid/>
        <w:spacing w:line="440" w:lineRule="exact"/>
        <w:ind w:firstLine="640"/>
        <w:outlineLvl w:val="9"/>
        <w:rPr>
          <w:rFonts w:hint="eastAsia" w:ascii="仿宋_GB2312" w:hAnsi="仿宋_GB2312" w:eastAsia="仿宋_GB2312"/>
          <w:sz w:val="32"/>
          <w:szCs w:val="32"/>
        </w:rPr>
      </w:pPr>
      <w:r>
        <w:rPr>
          <w:rFonts w:hint="eastAsia" w:ascii="仿宋_GB2312" w:hAnsi="仿宋_GB2312" w:eastAsia="仿宋_GB2312"/>
          <w:sz w:val="32"/>
          <w:szCs w:val="32"/>
        </w:rPr>
        <w:t>（5）没有射中记0环</w:t>
      </w:r>
    </w:p>
    <w:p>
      <w:pPr>
        <w:keepNext w:val="0"/>
        <w:keepLines w:val="0"/>
        <w:pageBreakBefore w:val="0"/>
        <w:kinsoku/>
        <w:wordWrap/>
        <w:overflowPunct/>
        <w:topLinePunct w:val="0"/>
        <w:autoSpaceDE/>
        <w:autoSpaceDN/>
        <w:bidi w:val="0"/>
        <w:adjustRightInd/>
        <w:snapToGrid/>
        <w:spacing w:line="440" w:lineRule="exact"/>
        <w:ind w:firstLine="640"/>
        <w:outlineLvl w:val="9"/>
        <w:rPr>
          <w:rFonts w:hint="eastAsia" w:ascii="仿宋_GB2312" w:hAnsi="仿宋_GB2312" w:eastAsia="仿宋_GB2312"/>
          <w:sz w:val="32"/>
          <w:szCs w:val="32"/>
        </w:rPr>
      </w:pPr>
      <w:r>
        <w:rPr>
          <w:rFonts w:hint="eastAsia" w:ascii="仿宋_GB2312" w:hAnsi="仿宋_GB2312" w:eastAsia="仿宋_GB2312"/>
          <w:sz w:val="32"/>
          <w:szCs w:val="32"/>
        </w:rPr>
        <w:t>（6）箭未射进前2米线以内或未把靶打出后2米线或从两边打出场记0环</w:t>
      </w:r>
    </w:p>
    <w:p>
      <w:pPr>
        <w:keepNext w:val="0"/>
        <w:keepLines w:val="0"/>
        <w:pageBreakBefore w:val="0"/>
        <w:kinsoku/>
        <w:wordWrap/>
        <w:overflowPunct/>
        <w:topLinePunct w:val="0"/>
        <w:autoSpaceDE/>
        <w:autoSpaceDN/>
        <w:bidi w:val="0"/>
        <w:adjustRightInd/>
        <w:snapToGrid/>
        <w:spacing w:line="440" w:lineRule="exact"/>
        <w:ind w:firstLine="640"/>
        <w:outlineLvl w:val="9"/>
        <w:rPr>
          <w:rFonts w:hint="eastAsia" w:ascii="仿宋_GB2312" w:hAnsi="仿宋_GB2312" w:eastAsia="仿宋_GB2312"/>
          <w:sz w:val="32"/>
          <w:szCs w:val="32"/>
        </w:rPr>
      </w:pPr>
      <w:r>
        <w:rPr>
          <w:rFonts w:hint="eastAsia" w:ascii="仿宋_GB2312" w:hAnsi="仿宋_GB2312" w:eastAsia="仿宋_GB2312"/>
          <w:sz w:val="32"/>
          <w:szCs w:val="32"/>
        </w:rPr>
        <w:t>（7）几个圆柱靶体同时打出后2米线的记大环值</w:t>
      </w:r>
    </w:p>
    <w:p>
      <w:pPr>
        <w:keepNext w:val="0"/>
        <w:keepLines w:val="0"/>
        <w:pageBreakBefore w:val="0"/>
        <w:kinsoku/>
        <w:wordWrap/>
        <w:overflowPunct/>
        <w:topLinePunct w:val="0"/>
        <w:autoSpaceDE/>
        <w:autoSpaceDN/>
        <w:bidi w:val="0"/>
        <w:adjustRightInd/>
        <w:snapToGrid/>
        <w:spacing w:line="440" w:lineRule="exact"/>
        <w:ind w:firstLine="640"/>
        <w:outlineLvl w:val="9"/>
        <w:rPr>
          <w:rFonts w:hint="eastAsia" w:ascii="仿宋_GB2312" w:hAnsi="仿宋_GB2312" w:eastAsia="仿宋_GB2312"/>
          <w:sz w:val="32"/>
          <w:szCs w:val="32"/>
        </w:rPr>
      </w:pPr>
      <w:r>
        <w:rPr>
          <w:rFonts w:hint="eastAsia" w:ascii="仿宋_GB2312" w:hAnsi="仿宋_GB2312" w:eastAsia="仿宋_GB2312"/>
          <w:sz w:val="32"/>
          <w:szCs w:val="32"/>
        </w:rPr>
        <w:t>（8）箭射中他人靶的，判脱靶，记0环</w:t>
      </w:r>
    </w:p>
    <w:p>
      <w:pPr>
        <w:pStyle w:val="2"/>
        <w:ind w:firstLine="640" w:firstLineChars="200"/>
        <w:jc w:val="both"/>
        <w:rPr>
          <w:rFonts w:hint="eastAsia" w:ascii="黑体" w:hAnsi="黑体" w:eastAsia="黑体" w:cs="黑体"/>
          <w:sz w:val="32"/>
          <w:szCs w:val="32"/>
          <w:lang w:eastAsia="zh-CN"/>
        </w:rPr>
      </w:pPr>
      <w:r>
        <w:rPr>
          <w:rFonts w:hint="eastAsia" w:ascii="黑体" w:hAnsi="黑体" w:eastAsia="黑体" w:cs="黑体"/>
          <w:sz w:val="32"/>
          <w:szCs w:val="32"/>
          <w:lang w:eastAsia="zh-CN"/>
        </w:rPr>
        <w:t>九、录取名次与奖励</w:t>
      </w:r>
    </w:p>
    <w:p>
      <w:pPr>
        <w:pStyle w:val="2"/>
        <w:ind w:firstLine="640" w:firstLineChars="200"/>
        <w:jc w:val="both"/>
        <w:rPr>
          <w:rFonts w:hint="eastAsia" w:ascii="仿宋_GB2312" w:hAnsi="仿宋_GB2312" w:eastAsia="仿宋_GB2312"/>
          <w:sz w:val="32"/>
          <w:szCs w:val="32"/>
          <w:lang w:eastAsia="zh-CN"/>
        </w:rPr>
      </w:pPr>
      <w:r>
        <w:rPr>
          <w:rFonts w:hint="eastAsia" w:ascii="仿宋_GB2312" w:hAnsi="仿宋_GB2312" w:eastAsia="仿宋_GB2312"/>
          <w:sz w:val="32"/>
          <w:szCs w:val="32"/>
          <w:lang w:eastAsia="zh-CN"/>
        </w:rPr>
        <w:t>比赛按传统办法进行奖励</w:t>
      </w:r>
    </w:p>
    <w:p>
      <w:pPr>
        <w:pStyle w:val="2"/>
        <w:numPr>
          <w:ilvl w:val="0"/>
          <w:numId w:val="3"/>
        </w:numPr>
        <w:ind w:firstLine="640" w:firstLineChars="200"/>
        <w:jc w:val="both"/>
        <w:rPr>
          <w:rFonts w:hint="eastAsia" w:ascii="黑体" w:hAnsi="黑体" w:eastAsia="黑体" w:cs="黑体"/>
          <w:sz w:val="32"/>
          <w:szCs w:val="32"/>
          <w:lang w:eastAsia="zh-CN"/>
        </w:rPr>
      </w:pPr>
      <w:r>
        <w:rPr>
          <w:rFonts w:hint="eastAsia" w:ascii="黑体" w:hAnsi="黑体" w:eastAsia="黑体" w:cs="黑体"/>
          <w:sz w:val="32"/>
          <w:szCs w:val="32"/>
          <w:lang w:eastAsia="zh-CN"/>
        </w:rPr>
        <w:t>报名方式</w:t>
      </w:r>
    </w:p>
    <w:p>
      <w:pPr>
        <w:pStyle w:val="2"/>
        <w:numPr>
          <w:ilvl w:val="0"/>
          <w:numId w:val="0"/>
        </w:numPr>
        <w:ind w:firstLine="640"/>
        <w:jc w:val="both"/>
        <w:rPr>
          <w:rFonts w:hint="eastAsia" w:ascii="仿宋_GB2312" w:hAnsi="仿宋_GB2312" w:eastAsia="仿宋_GB2312"/>
          <w:sz w:val="32"/>
          <w:szCs w:val="32"/>
          <w:lang w:val="en-US" w:eastAsia="zh-CN"/>
        </w:rPr>
      </w:pPr>
      <w:r>
        <w:rPr>
          <w:rFonts w:hint="eastAsia" w:ascii="仿宋_GB2312" w:hAnsi="仿宋_GB2312" w:eastAsia="仿宋_GB2312"/>
          <w:sz w:val="32"/>
          <w:szCs w:val="32"/>
          <w:lang w:val="en-US" w:eastAsia="zh-CN"/>
        </w:rPr>
        <w:t xml:space="preserve">联系人：登金巴特尔  </w:t>
      </w:r>
    </w:p>
    <w:p>
      <w:pPr>
        <w:pStyle w:val="2"/>
        <w:numPr>
          <w:ilvl w:val="0"/>
          <w:numId w:val="0"/>
        </w:numPr>
        <w:ind w:firstLine="640"/>
        <w:jc w:val="both"/>
        <w:rPr>
          <w:rFonts w:hint="eastAsia" w:ascii="仿宋_GB2312" w:hAnsi="仿宋_GB2312" w:eastAsia="仿宋_GB2312"/>
          <w:sz w:val="32"/>
          <w:szCs w:val="32"/>
          <w:lang w:val="en-US" w:eastAsia="zh-CN"/>
        </w:rPr>
      </w:pPr>
      <w:r>
        <w:rPr>
          <w:rFonts w:hint="eastAsia" w:ascii="仿宋_GB2312" w:hAnsi="仿宋_GB2312" w:eastAsia="仿宋_GB2312"/>
          <w:sz w:val="32"/>
          <w:szCs w:val="32"/>
          <w:lang w:val="en-US" w:eastAsia="zh-CN"/>
        </w:rPr>
        <w:t>联系方式：15648010613(微信：djbtr613)</w:t>
      </w:r>
    </w:p>
    <w:p>
      <w:pPr>
        <w:pStyle w:val="2"/>
        <w:numPr>
          <w:ilvl w:val="0"/>
          <w:numId w:val="3"/>
        </w:numPr>
        <w:ind w:left="0" w:leftChars="0" w:firstLine="640" w:firstLineChars="200"/>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其他事宜</w:t>
      </w:r>
    </w:p>
    <w:p>
      <w:pPr>
        <w:pStyle w:val="2"/>
        <w:numPr>
          <w:ilvl w:val="0"/>
          <w:numId w:val="4"/>
        </w:numPr>
        <w:ind w:left="740" w:leftChars="0" w:firstLine="0" w:firstLineChars="0"/>
        <w:jc w:val="both"/>
        <w:rPr>
          <w:rFonts w:hint="eastAsia" w:ascii="仿宋_GB2312" w:hAnsi="仿宋_GB2312" w:eastAsia="仿宋_GB2312"/>
          <w:sz w:val="32"/>
          <w:szCs w:val="32"/>
          <w:lang w:val="en-US" w:eastAsia="zh-CN"/>
        </w:rPr>
      </w:pPr>
      <w:r>
        <w:rPr>
          <w:rFonts w:hint="eastAsia" w:ascii="仿宋_GB2312" w:hAnsi="仿宋_GB2312" w:eastAsia="仿宋_GB2312"/>
          <w:sz w:val="32"/>
          <w:szCs w:val="32"/>
          <w:lang w:val="en-US" w:eastAsia="zh-CN"/>
        </w:rPr>
        <w:t>报名未满32人的组别将于其他组别合并比赛。</w:t>
      </w:r>
    </w:p>
    <w:p>
      <w:pPr>
        <w:pStyle w:val="2"/>
        <w:numPr>
          <w:ilvl w:val="0"/>
          <w:numId w:val="4"/>
        </w:numPr>
        <w:ind w:left="740" w:leftChars="0" w:firstLine="0" w:firstLineChars="0"/>
        <w:jc w:val="both"/>
        <w:rPr>
          <w:rFonts w:hint="default" w:ascii="仿宋_GB2312" w:hAnsi="仿宋_GB2312" w:eastAsia="仿宋_GB2312"/>
          <w:sz w:val="32"/>
          <w:szCs w:val="32"/>
          <w:lang w:val="en-US" w:eastAsia="zh-CN"/>
        </w:rPr>
      </w:pPr>
      <w:r>
        <w:rPr>
          <w:rFonts w:hint="eastAsia" w:ascii="仿宋_GB2312" w:hAnsi="仿宋_GB2312" w:eastAsia="仿宋_GB2312"/>
          <w:sz w:val="32"/>
          <w:szCs w:val="32"/>
          <w:lang w:val="en-US" w:eastAsia="zh-CN"/>
        </w:rPr>
        <w:t>裁判员由赛事承办单位选派。</w:t>
      </w:r>
    </w:p>
    <w:p>
      <w:pPr>
        <w:pStyle w:val="2"/>
        <w:numPr>
          <w:ilvl w:val="0"/>
          <w:numId w:val="4"/>
        </w:numPr>
        <w:ind w:left="740" w:leftChars="0" w:firstLine="0" w:firstLineChars="0"/>
        <w:jc w:val="both"/>
        <w:rPr>
          <w:rFonts w:hint="default" w:ascii="仿宋_GB2312" w:hAnsi="仿宋_GB2312" w:eastAsia="仿宋_GB2312"/>
          <w:sz w:val="32"/>
          <w:szCs w:val="32"/>
          <w:lang w:val="en-US" w:eastAsia="zh-CN"/>
        </w:rPr>
      </w:pPr>
      <w:r>
        <w:rPr>
          <w:rFonts w:hint="eastAsia" w:ascii="仿宋_GB2312" w:hAnsi="仿宋_GB2312" w:eastAsia="仿宋_GB2312"/>
          <w:sz w:val="32"/>
          <w:szCs w:val="32"/>
          <w:lang w:val="en-US" w:eastAsia="zh-CN"/>
        </w:rPr>
        <w:t>其他事宜另行通知。</w:t>
      </w:r>
    </w:p>
    <w:p>
      <w:pPr>
        <w:pStyle w:val="2"/>
        <w:widowControl w:val="0"/>
        <w:numPr>
          <w:ilvl w:val="0"/>
          <w:numId w:val="0"/>
        </w:numPr>
        <w:ind w:left="640" w:leftChars="0"/>
        <w:jc w:val="both"/>
        <w:rPr>
          <w:rFonts w:hint="default" w:ascii="仿宋" w:eastAsia="仿宋" w:cs="仿宋"/>
          <w:b w:val="0"/>
          <w:bCs w:val="0"/>
          <w:sz w:val="32"/>
          <w:szCs w:val="32"/>
          <w:lang w:val="en-US" w:eastAsia="zh-CN"/>
        </w:rPr>
      </w:pPr>
    </w:p>
    <w:p>
      <w:pPr>
        <w:pStyle w:val="2"/>
        <w:numPr>
          <w:ilvl w:val="0"/>
          <w:numId w:val="0"/>
        </w:numPr>
        <w:ind w:left="640" w:leftChars="0"/>
        <w:jc w:val="both"/>
        <w:rPr>
          <w:rFonts w:hint="default" w:ascii="仿宋" w:eastAsia="仿宋" w:cs="仿宋"/>
          <w:b w:val="0"/>
          <w:bCs w:val="0"/>
          <w:sz w:val="32"/>
          <w:szCs w:val="32"/>
          <w:lang w:val="en-US" w:eastAsia="zh-CN"/>
        </w:rPr>
      </w:pPr>
    </w:p>
    <w:sectPr>
      <w:pgSz w:w="11906" w:h="16838"/>
      <w:pgMar w:top="2098" w:right="1531" w:bottom="1417"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EB5679"/>
    <w:multiLevelType w:val="singleLevel"/>
    <w:tmpl w:val="ADEB5679"/>
    <w:lvl w:ilvl="0" w:tentative="0">
      <w:start w:val="1"/>
      <w:numFmt w:val="decimal"/>
      <w:lvlText w:val="%1."/>
      <w:lvlJc w:val="left"/>
      <w:pPr>
        <w:tabs>
          <w:tab w:val="left" w:pos="312"/>
        </w:tabs>
      </w:pPr>
    </w:lvl>
  </w:abstractNum>
  <w:abstractNum w:abstractNumId="1">
    <w:nsid w:val="D5A8A2DC"/>
    <w:multiLevelType w:val="singleLevel"/>
    <w:tmpl w:val="D5A8A2DC"/>
    <w:lvl w:ilvl="0" w:tentative="0">
      <w:start w:val="10"/>
      <w:numFmt w:val="chineseCounting"/>
      <w:suff w:val="nothing"/>
      <w:lvlText w:val="%1、"/>
      <w:lvlJc w:val="left"/>
      <w:rPr>
        <w:rFonts w:hint="eastAsia"/>
      </w:rPr>
    </w:lvl>
  </w:abstractNum>
  <w:abstractNum w:abstractNumId="2">
    <w:nsid w:val="40C14911"/>
    <w:multiLevelType w:val="singleLevel"/>
    <w:tmpl w:val="40C14911"/>
    <w:lvl w:ilvl="0" w:tentative="0">
      <w:start w:val="1"/>
      <w:numFmt w:val="chineseCounting"/>
      <w:suff w:val="nothing"/>
      <w:lvlText w:val="%1、"/>
      <w:lvlJc w:val="left"/>
      <w:pPr>
        <w:ind w:left="640" w:firstLine="0"/>
      </w:pPr>
      <w:rPr>
        <w:rFonts w:hint="eastAsia"/>
      </w:rPr>
    </w:lvl>
  </w:abstractNum>
  <w:abstractNum w:abstractNumId="3">
    <w:nsid w:val="70E12BBC"/>
    <w:multiLevelType w:val="singleLevel"/>
    <w:tmpl w:val="70E12BBC"/>
    <w:lvl w:ilvl="0" w:tentative="0">
      <w:start w:val="1"/>
      <w:numFmt w:val="decimal"/>
      <w:lvlText w:val="%1."/>
      <w:lvlJc w:val="left"/>
      <w:pPr>
        <w:tabs>
          <w:tab w:val="left" w:pos="312"/>
        </w:tabs>
        <w:ind w:left="740" w:firstLine="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9"/>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0ZWE1ZThiYmQ4OGMzNzA5NmE1ZDFlMzBjN2NhYTEifQ=="/>
  </w:docVars>
  <w:rsids>
    <w:rsidRoot w:val="00172A27"/>
    <w:rsid w:val="000006D1"/>
    <w:rsid w:val="00012DC0"/>
    <w:rsid w:val="00012EDF"/>
    <w:rsid w:val="000146C8"/>
    <w:rsid w:val="00020582"/>
    <w:rsid w:val="00023D19"/>
    <w:rsid w:val="00037BA0"/>
    <w:rsid w:val="00037C54"/>
    <w:rsid w:val="000458F5"/>
    <w:rsid w:val="00045E21"/>
    <w:rsid w:val="00055B5D"/>
    <w:rsid w:val="000614E1"/>
    <w:rsid w:val="000633B9"/>
    <w:rsid w:val="0007067C"/>
    <w:rsid w:val="00074ADB"/>
    <w:rsid w:val="00075716"/>
    <w:rsid w:val="00077E75"/>
    <w:rsid w:val="000846C5"/>
    <w:rsid w:val="00084DC9"/>
    <w:rsid w:val="00086ADE"/>
    <w:rsid w:val="00093783"/>
    <w:rsid w:val="000A493E"/>
    <w:rsid w:val="000A68E8"/>
    <w:rsid w:val="000B264F"/>
    <w:rsid w:val="000C082C"/>
    <w:rsid w:val="000C219B"/>
    <w:rsid w:val="000D2366"/>
    <w:rsid w:val="000E0201"/>
    <w:rsid w:val="000E0BF3"/>
    <w:rsid w:val="000E3528"/>
    <w:rsid w:val="000F05A1"/>
    <w:rsid w:val="000F5359"/>
    <w:rsid w:val="000F54B0"/>
    <w:rsid w:val="000F62F0"/>
    <w:rsid w:val="000F7356"/>
    <w:rsid w:val="00117FC2"/>
    <w:rsid w:val="00126F99"/>
    <w:rsid w:val="0013542F"/>
    <w:rsid w:val="00136334"/>
    <w:rsid w:val="0014727F"/>
    <w:rsid w:val="001610B5"/>
    <w:rsid w:val="00162C15"/>
    <w:rsid w:val="00165E9C"/>
    <w:rsid w:val="00166C62"/>
    <w:rsid w:val="001A54CD"/>
    <w:rsid w:val="001B31EA"/>
    <w:rsid w:val="001B3EB0"/>
    <w:rsid w:val="001C12A2"/>
    <w:rsid w:val="001C404D"/>
    <w:rsid w:val="001D0079"/>
    <w:rsid w:val="001E047D"/>
    <w:rsid w:val="001E0568"/>
    <w:rsid w:val="001E7A46"/>
    <w:rsid w:val="001F64B2"/>
    <w:rsid w:val="00200CAF"/>
    <w:rsid w:val="00215AB7"/>
    <w:rsid w:val="00226936"/>
    <w:rsid w:val="002307D2"/>
    <w:rsid w:val="00236410"/>
    <w:rsid w:val="002413BC"/>
    <w:rsid w:val="00257015"/>
    <w:rsid w:val="00263B82"/>
    <w:rsid w:val="002761AF"/>
    <w:rsid w:val="00282D0B"/>
    <w:rsid w:val="00282F50"/>
    <w:rsid w:val="00283AB9"/>
    <w:rsid w:val="00293C7D"/>
    <w:rsid w:val="002A4F76"/>
    <w:rsid w:val="002B0E8D"/>
    <w:rsid w:val="002B5260"/>
    <w:rsid w:val="002B58EF"/>
    <w:rsid w:val="002B7607"/>
    <w:rsid w:val="002C1106"/>
    <w:rsid w:val="002C33F7"/>
    <w:rsid w:val="002D4D28"/>
    <w:rsid w:val="002F0407"/>
    <w:rsid w:val="002F3E06"/>
    <w:rsid w:val="002F6B74"/>
    <w:rsid w:val="00317C6C"/>
    <w:rsid w:val="00332AAA"/>
    <w:rsid w:val="003334A5"/>
    <w:rsid w:val="0033756A"/>
    <w:rsid w:val="00341341"/>
    <w:rsid w:val="003441CB"/>
    <w:rsid w:val="00345ED1"/>
    <w:rsid w:val="003647F3"/>
    <w:rsid w:val="003678CC"/>
    <w:rsid w:val="00391CEC"/>
    <w:rsid w:val="003930AB"/>
    <w:rsid w:val="003960BB"/>
    <w:rsid w:val="003964B9"/>
    <w:rsid w:val="003A3830"/>
    <w:rsid w:val="003B2F7E"/>
    <w:rsid w:val="003C279A"/>
    <w:rsid w:val="003D1740"/>
    <w:rsid w:val="003D735F"/>
    <w:rsid w:val="003E0376"/>
    <w:rsid w:val="003E3C56"/>
    <w:rsid w:val="003E3E6C"/>
    <w:rsid w:val="003F5742"/>
    <w:rsid w:val="003F7BB8"/>
    <w:rsid w:val="00417774"/>
    <w:rsid w:val="0042628F"/>
    <w:rsid w:val="004318BA"/>
    <w:rsid w:val="00436E2B"/>
    <w:rsid w:val="00442E7B"/>
    <w:rsid w:val="00456DD8"/>
    <w:rsid w:val="00463120"/>
    <w:rsid w:val="00466364"/>
    <w:rsid w:val="00486749"/>
    <w:rsid w:val="00497F6C"/>
    <w:rsid w:val="004A0D48"/>
    <w:rsid w:val="004A27FA"/>
    <w:rsid w:val="004A3520"/>
    <w:rsid w:val="004C171D"/>
    <w:rsid w:val="004D09BC"/>
    <w:rsid w:val="004E1143"/>
    <w:rsid w:val="004E3EAE"/>
    <w:rsid w:val="004E58AF"/>
    <w:rsid w:val="004F1372"/>
    <w:rsid w:val="004F26A9"/>
    <w:rsid w:val="004F6927"/>
    <w:rsid w:val="00503D8C"/>
    <w:rsid w:val="0050485E"/>
    <w:rsid w:val="0050718F"/>
    <w:rsid w:val="00507E8C"/>
    <w:rsid w:val="0051294F"/>
    <w:rsid w:val="0051342B"/>
    <w:rsid w:val="00530B5B"/>
    <w:rsid w:val="00535D1B"/>
    <w:rsid w:val="00537392"/>
    <w:rsid w:val="0053797F"/>
    <w:rsid w:val="005421E1"/>
    <w:rsid w:val="005525F7"/>
    <w:rsid w:val="00572235"/>
    <w:rsid w:val="00577D23"/>
    <w:rsid w:val="00585791"/>
    <w:rsid w:val="00594308"/>
    <w:rsid w:val="005B4205"/>
    <w:rsid w:val="005E2E8B"/>
    <w:rsid w:val="005E4770"/>
    <w:rsid w:val="005F187B"/>
    <w:rsid w:val="00600731"/>
    <w:rsid w:val="00610CE9"/>
    <w:rsid w:val="006212AA"/>
    <w:rsid w:val="00622784"/>
    <w:rsid w:val="00631248"/>
    <w:rsid w:val="00632C79"/>
    <w:rsid w:val="0063567E"/>
    <w:rsid w:val="00636071"/>
    <w:rsid w:val="00645CCE"/>
    <w:rsid w:val="00665AD4"/>
    <w:rsid w:val="00677161"/>
    <w:rsid w:val="00680471"/>
    <w:rsid w:val="00692FBA"/>
    <w:rsid w:val="006A27A6"/>
    <w:rsid w:val="006C3D74"/>
    <w:rsid w:val="006C7D9F"/>
    <w:rsid w:val="006E0BF7"/>
    <w:rsid w:val="006F5FE0"/>
    <w:rsid w:val="00704FB8"/>
    <w:rsid w:val="007077D4"/>
    <w:rsid w:val="0071117C"/>
    <w:rsid w:val="00742A1C"/>
    <w:rsid w:val="007450EE"/>
    <w:rsid w:val="00745DA2"/>
    <w:rsid w:val="00764700"/>
    <w:rsid w:val="007652C7"/>
    <w:rsid w:val="00773669"/>
    <w:rsid w:val="00780052"/>
    <w:rsid w:val="00780CB3"/>
    <w:rsid w:val="0079141C"/>
    <w:rsid w:val="007942D8"/>
    <w:rsid w:val="007B3189"/>
    <w:rsid w:val="007B3288"/>
    <w:rsid w:val="007C05E2"/>
    <w:rsid w:val="007C2E6C"/>
    <w:rsid w:val="007D0005"/>
    <w:rsid w:val="007D4A50"/>
    <w:rsid w:val="007E6716"/>
    <w:rsid w:val="007E75C7"/>
    <w:rsid w:val="007E7620"/>
    <w:rsid w:val="007F34FD"/>
    <w:rsid w:val="00813366"/>
    <w:rsid w:val="00840571"/>
    <w:rsid w:val="00843728"/>
    <w:rsid w:val="008463AC"/>
    <w:rsid w:val="008511CE"/>
    <w:rsid w:val="00863F8F"/>
    <w:rsid w:val="008657E5"/>
    <w:rsid w:val="00867517"/>
    <w:rsid w:val="00885967"/>
    <w:rsid w:val="008A2165"/>
    <w:rsid w:val="008B52AC"/>
    <w:rsid w:val="008D142D"/>
    <w:rsid w:val="008E255F"/>
    <w:rsid w:val="009023FD"/>
    <w:rsid w:val="00905667"/>
    <w:rsid w:val="00914700"/>
    <w:rsid w:val="009400F1"/>
    <w:rsid w:val="00955E5C"/>
    <w:rsid w:val="00965CBD"/>
    <w:rsid w:val="00973BEE"/>
    <w:rsid w:val="00980F6E"/>
    <w:rsid w:val="00981D96"/>
    <w:rsid w:val="009846EB"/>
    <w:rsid w:val="00985825"/>
    <w:rsid w:val="00991787"/>
    <w:rsid w:val="00995476"/>
    <w:rsid w:val="009A3269"/>
    <w:rsid w:val="009A44E1"/>
    <w:rsid w:val="009A799D"/>
    <w:rsid w:val="009B2373"/>
    <w:rsid w:val="009C7F65"/>
    <w:rsid w:val="009F0CDB"/>
    <w:rsid w:val="009F0E3C"/>
    <w:rsid w:val="009F7F01"/>
    <w:rsid w:val="00A000CC"/>
    <w:rsid w:val="00A03B39"/>
    <w:rsid w:val="00A1548A"/>
    <w:rsid w:val="00A2122D"/>
    <w:rsid w:val="00A25526"/>
    <w:rsid w:val="00A32991"/>
    <w:rsid w:val="00A429F1"/>
    <w:rsid w:val="00A52FFD"/>
    <w:rsid w:val="00A717FF"/>
    <w:rsid w:val="00A7231C"/>
    <w:rsid w:val="00A90158"/>
    <w:rsid w:val="00A927E4"/>
    <w:rsid w:val="00A92F4C"/>
    <w:rsid w:val="00AA4F0F"/>
    <w:rsid w:val="00AB17F3"/>
    <w:rsid w:val="00AB4CDA"/>
    <w:rsid w:val="00AB6B71"/>
    <w:rsid w:val="00AB7BA0"/>
    <w:rsid w:val="00AC123A"/>
    <w:rsid w:val="00AC5346"/>
    <w:rsid w:val="00AD48DB"/>
    <w:rsid w:val="00AD5340"/>
    <w:rsid w:val="00B02BCC"/>
    <w:rsid w:val="00B03744"/>
    <w:rsid w:val="00B0536F"/>
    <w:rsid w:val="00B14DB6"/>
    <w:rsid w:val="00B15CD8"/>
    <w:rsid w:val="00B205F7"/>
    <w:rsid w:val="00B25F28"/>
    <w:rsid w:val="00B324B9"/>
    <w:rsid w:val="00B32D9C"/>
    <w:rsid w:val="00B4127A"/>
    <w:rsid w:val="00B46C43"/>
    <w:rsid w:val="00B57600"/>
    <w:rsid w:val="00B576D8"/>
    <w:rsid w:val="00B57986"/>
    <w:rsid w:val="00B72B32"/>
    <w:rsid w:val="00B7460C"/>
    <w:rsid w:val="00B75145"/>
    <w:rsid w:val="00B77DB7"/>
    <w:rsid w:val="00B821ED"/>
    <w:rsid w:val="00B868D5"/>
    <w:rsid w:val="00B87057"/>
    <w:rsid w:val="00B9112B"/>
    <w:rsid w:val="00B96067"/>
    <w:rsid w:val="00B9723A"/>
    <w:rsid w:val="00BA2D2D"/>
    <w:rsid w:val="00BA39C7"/>
    <w:rsid w:val="00BA65A8"/>
    <w:rsid w:val="00BB27B5"/>
    <w:rsid w:val="00BB2C87"/>
    <w:rsid w:val="00BB4538"/>
    <w:rsid w:val="00BC40EE"/>
    <w:rsid w:val="00BD72EA"/>
    <w:rsid w:val="00C05F7A"/>
    <w:rsid w:val="00C069C4"/>
    <w:rsid w:val="00C103A9"/>
    <w:rsid w:val="00C13E72"/>
    <w:rsid w:val="00C22DCD"/>
    <w:rsid w:val="00C25CFF"/>
    <w:rsid w:val="00C269E2"/>
    <w:rsid w:val="00C31C11"/>
    <w:rsid w:val="00C34AE1"/>
    <w:rsid w:val="00C37EAF"/>
    <w:rsid w:val="00C43C83"/>
    <w:rsid w:val="00C47DFC"/>
    <w:rsid w:val="00C502B5"/>
    <w:rsid w:val="00C54266"/>
    <w:rsid w:val="00C54940"/>
    <w:rsid w:val="00C61A34"/>
    <w:rsid w:val="00C625A1"/>
    <w:rsid w:val="00C6536B"/>
    <w:rsid w:val="00C65A9A"/>
    <w:rsid w:val="00C72E44"/>
    <w:rsid w:val="00C747EB"/>
    <w:rsid w:val="00CA180B"/>
    <w:rsid w:val="00CA20D4"/>
    <w:rsid w:val="00CA33C0"/>
    <w:rsid w:val="00CB0935"/>
    <w:rsid w:val="00CB5300"/>
    <w:rsid w:val="00CC0193"/>
    <w:rsid w:val="00CC7082"/>
    <w:rsid w:val="00CD24DC"/>
    <w:rsid w:val="00CD6D42"/>
    <w:rsid w:val="00CE5709"/>
    <w:rsid w:val="00CE6D4B"/>
    <w:rsid w:val="00CE6DD3"/>
    <w:rsid w:val="00CF7803"/>
    <w:rsid w:val="00D0324D"/>
    <w:rsid w:val="00D4468D"/>
    <w:rsid w:val="00D44C0B"/>
    <w:rsid w:val="00D526EA"/>
    <w:rsid w:val="00D57BC2"/>
    <w:rsid w:val="00D66D77"/>
    <w:rsid w:val="00D66D93"/>
    <w:rsid w:val="00D71532"/>
    <w:rsid w:val="00D727F7"/>
    <w:rsid w:val="00D77405"/>
    <w:rsid w:val="00DA2BC3"/>
    <w:rsid w:val="00DA542F"/>
    <w:rsid w:val="00DC0D6C"/>
    <w:rsid w:val="00DC13DF"/>
    <w:rsid w:val="00DC6B63"/>
    <w:rsid w:val="00DD2583"/>
    <w:rsid w:val="00DD3201"/>
    <w:rsid w:val="00DF47BC"/>
    <w:rsid w:val="00DF7A53"/>
    <w:rsid w:val="00E05220"/>
    <w:rsid w:val="00E12910"/>
    <w:rsid w:val="00E13685"/>
    <w:rsid w:val="00E148E8"/>
    <w:rsid w:val="00E17DA1"/>
    <w:rsid w:val="00E22AD8"/>
    <w:rsid w:val="00E23918"/>
    <w:rsid w:val="00E25EC0"/>
    <w:rsid w:val="00E34E53"/>
    <w:rsid w:val="00E4013B"/>
    <w:rsid w:val="00E4136E"/>
    <w:rsid w:val="00E420CC"/>
    <w:rsid w:val="00E56CED"/>
    <w:rsid w:val="00E658EF"/>
    <w:rsid w:val="00E8091D"/>
    <w:rsid w:val="00E813A1"/>
    <w:rsid w:val="00E923D5"/>
    <w:rsid w:val="00E97997"/>
    <w:rsid w:val="00EB2734"/>
    <w:rsid w:val="00EC10CD"/>
    <w:rsid w:val="00EC56BA"/>
    <w:rsid w:val="00ED1456"/>
    <w:rsid w:val="00ED568F"/>
    <w:rsid w:val="00EF12B1"/>
    <w:rsid w:val="00EF23F5"/>
    <w:rsid w:val="00EF483C"/>
    <w:rsid w:val="00F023A7"/>
    <w:rsid w:val="00F12A34"/>
    <w:rsid w:val="00F13983"/>
    <w:rsid w:val="00F17662"/>
    <w:rsid w:val="00F23C88"/>
    <w:rsid w:val="00F24A18"/>
    <w:rsid w:val="00F270E6"/>
    <w:rsid w:val="00F52C19"/>
    <w:rsid w:val="00F6158A"/>
    <w:rsid w:val="00F65020"/>
    <w:rsid w:val="00F66472"/>
    <w:rsid w:val="00F664F1"/>
    <w:rsid w:val="00F900E6"/>
    <w:rsid w:val="00FA0DBC"/>
    <w:rsid w:val="00FA1D52"/>
    <w:rsid w:val="00FA2C18"/>
    <w:rsid w:val="00FB0D3C"/>
    <w:rsid w:val="00FB49BC"/>
    <w:rsid w:val="00FB68F0"/>
    <w:rsid w:val="00FC38CE"/>
    <w:rsid w:val="00FC3DBD"/>
    <w:rsid w:val="00FE1E5D"/>
    <w:rsid w:val="00FE2316"/>
    <w:rsid w:val="00FE397E"/>
    <w:rsid w:val="00FE536E"/>
    <w:rsid w:val="03DD2FC5"/>
    <w:rsid w:val="043D3300"/>
    <w:rsid w:val="04597A3A"/>
    <w:rsid w:val="09080D3D"/>
    <w:rsid w:val="0959401B"/>
    <w:rsid w:val="0BED1518"/>
    <w:rsid w:val="0C3667C6"/>
    <w:rsid w:val="0EB75EDE"/>
    <w:rsid w:val="10C3729C"/>
    <w:rsid w:val="10EA74A3"/>
    <w:rsid w:val="115B0F9F"/>
    <w:rsid w:val="12DA6DD7"/>
    <w:rsid w:val="15230F70"/>
    <w:rsid w:val="16BD3B7A"/>
    <w:rsid w:val="18296D70"/>
    <w:rsid w:val="187F2FD7"/>
    <w:rsid w:val="1B0A256F"/>
    <w:rsid w:val="1C2F5534"/>
    <w:rsid w:val="240A34F9"/>
    <w:rsid w:val="258C3C0E"/>
    <w:rsid w:val="25CF4C88"/>
    <w:rsid w:val="26750B3E"/>
    <w:rsid w:val="285C77EA"/>
    <w:rsid w:val="2AAB15A6"/>
    <w:rsid w:val="2B9D1F3E"/>
    <w:rsid w:val="2D776682"/>
    <w:rsid w:val="2FC10B41"/>
    <w:rsid w:val="34233600"/>
    <w:rsid w:val="3D0D47A7"/>
    <w:rsid w:val="3D742E01"/>
    <w:rsid w:val="3E805131"/>
    <w:rsid w:val="3F4C40CD"/>
    <w:rsid w:val="42016D84"/>
    <w:rsid w:val="477C0DDF"/>
    <w:rsid w:val="4A821802"/>
    <w:rsid w:val="4B4240CB"/>
    <w:rsid w:val="53403E5B"/>
    <w:rsid w:val="558716AC"/>
    <w:rsid w:val="56796828"/>
    <w:rsid w:val="57304F75"/>
    <w:rsid w:val="59C0749C"/>
    <w:rsid w:val="5C1B4B1E"/>
    <w:rsid w:val="5F1000FF"/>
    <w:rsid w:val="6098369B"/>
    <w:rsid w:val="6D261ECC"/>
    <w:rsid w:val="6F193F54"/>
    <w:rsid w:val="70723B50"/>
    <w:rsid w:val="75EC4CE2"/>
    <w:rsid w:val="76227F74"/>
    <w:rsid w:val="766951D9"/>
    <w:rsid w:val="7A503677"/>
    <w:rsid w:val="7FF506D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kern w:val="2"/>
      <w:sz w:val="21"/>
      <w:szCs w:val="24"/>
      <w:lang w:val="en-US" w:eastAsia="zh-CN" w:bidi="ar-SA"/>
    </w:rPr>
  </w:style>
  <w:style w:type="character" w:default="1" w:styleId="13">
    <w:name w:val="Default Paragraph Font"/>
    <w:uiPriority w:val="0"/>
  </w:style>
  <w:style w:type="table" w:default="1" w:styleId="11">
    <w:name w:val="Normal Table"/>
    <w:unhideWhenUsed/>
    <w:uiPriority w:val="99"/>
    <w:tblPr>
      <w:tblStyle w:val="11"/>
      <w:tblCellMar>
        <w:top w:w="0" w:type="dxa"/>
        <w:left w:w="108" w:type="dxa"/>
        <w:bottom w:w="0" w:type="dxa"/>
        <w:right w:w="108" w:type="dxa"/>
      </w:tblCellMar>
    </w:tblPr>
  </w:style>
  <w:style w:type="paragraph" w:styleId="2">
    <w:name w:val="Body Text"/>
    <w:basedOn w:val="1"/>
    <w:qFormat/>
    <w:uiPriority w:val="0"/>
    <w:pPr>
      <w:jc w:val="center"/>
    </w:pPr>
    <w:rPr>
      <w:rFonts w:ascii="黑体" w:hAnsi="仿宋" w:eastAsia="黑体"/>
      <w:sz w:val="44"/>
    </w:rPr>
  </w:style>
  <w:style w:type="paragraph" w:styleId="3">
    <w:name w:val="table of authorities"/>
    <w:basedOn w:val="1"/>
    <w:next w:val="1"/>
    <w:qFormat/>
    <w:uiPriority w:val="99"/>
    <w:pPr>
      <w:ind w:left="420" w:leftChars="200"/>
    </w:pPr>
  </w:style>
  <w:style w:type="paragraph" w:styleId="4">
    <w:name w:val="Plain Text"/>
    <w:basedOn w:val="1"/>
    <w:link w:val="16"/>
    <w:qFormat/>
    <w:uiPriority w:val="0"/>
    <w:pPr>
      <w:widowControl/>
      <w:spacing w:before="100" w:beforeLines="0" w:beforeAutospacing="1" w:after="100" w:afterLines="0" w:afterAutospacing="1"/>
      <w:jc w:val="left"/>
    </w:pPr>
    <w:rPr>
      <w:rFonts w:ascii="宋体" w:hAnsi="宋体"/>
      <w:color w:val="000000"/>
      <w:kern w:val="0"/>
      <w:sz w:val="18"/>
      <w:szCs w:val="18"/>
    </w:rPr>
  </w:style>
  <w:style w:type="paragraph" w:styleId="5">
    <w:name w:val="Date"/>
    <w:basedOn w:val="1"/>
    <w:next w:val="1"/>
    <w:link w:val="17"/>
    <w:unhideWhenUsed/>
    <w:uiPriority w:val="99"/>
    <w:pPr>
      <w:ind w:left="100" w:leftChars="2500"/>
    </w:pPr>
  </w:style>
  <w:style w:type="paragraph" w:styleId="6">
    <w:name w:val="Balloon Text"/>
    <w:basedOn w:val="1"/>
    <w:uiPriority w:val="0"/>
    <w:rPr>
      <w:sz w:val="18"/>
      <w:szCs w:val="18"/>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0">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table" w:styleId="12">
    <w:name w:val="Table Grid"/>
    <w:basedOn w:val="11"/>
    <w:qFormat/>
    <w:uiPriority w:val="0"/>
    <w:pPr>
      <w:widowControl w:val="0"/>
      <w:jc w:val="both"/>
    </w:pPr>
    <w:rPr>
      <w:rFonts w:ascii="Calibri" w:hAnsi="Calibri" w:eastAsia="宋体"/>
    </w:rPr>
    <w:tblPr>
      <w:tblStyle w:val="1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uiPriority w:val="0"/>
  </w:style>
  <w:style w:type="character" w:styleId="15">
    <w:name w:val="Hyperlink"/>
    <w:basedOn w:val="13"/>
    <w:uiPriority w:val="0"/>
    <w:rPr>
      <w:color w:val="0000FF"/>
      <w:u w:val="single"/>
    </w:rPr>
  </w:style>
  <w:style w:type="character" w:customStyle="1" w:styleId="16">
    <w:name w:val="纯文本 字符"/>
    <w:link w:val="4"/>
    <w:uiPriority w:val="0"/>
    <w:rPr>
      <w:rFonts w:ascii="宋体" w:hAnsi="宋体" w:cs="宋体"/>
      <w:color w:val="000000"/>
      <w:sz w:val="18"/>
      <w:szCs w:val="18"/>
    </w:rPr>
  </w:style>
  <w:style w:type="character" w:customStyle="1" w:styleId="17">
    <w:name w:val="日期 字符"/>
    <w:link w:val="5"/>
    <w:semiHidden/>
    <w:uiPriority w:val="99"/>
    <w:rPr>
      <w:kern w:val="2"/>
      <w:sz w:val="21"/>
      <w:szCs w:val="24"/>
    </w:rPr>
  </w:style>
  <w:style w:type="character" w:customStyle="1" w:styleId="18">
    <w:name w:val="page number"/>
    <w:basedOn w:val="13"/>
    <w:uiPriority w:val="0"/>
  </w:style>
  <w:style w:type="character" w:customStyle="1" w:styleId="19">
    <w:name w:val="ca-1"/>
    <w:basedOn w:val="13"/>
    <w:qFormat/>
    <w:uiPriority w:val="0"/>
  </w:style>
  <w:style w:type="character" w:customStyle="1" w:styleId="20">
    <w:name w:val="newsfont"/>
    <w:uiPriority w:val="0"/>
  </w:style>
  <w:style w:type="paragraph" w:customStyle="1" w:styleId="21">
    <w:name w:val="p0"/>
    <w:basedOn w:val="1"/>
    <w:uiPriority w:val="0"/>
    <w:pPr>
      <w:widowControl/>
    </w:pPr>
    <w:rPr>
      <w:kern w:val="0"/>
      <w:szCs w:val="21"/>
    </w:rPr>
  </w:style>
  <w:style w:type="paragraph" w:customStyle="1" w:styleId="22">
    <w:name w:val="pa-1"/>
    <w:basedOn w:val="1"/>
    <w:uiPriority w:val="0"/>
    <w:pPr>
      <w:widowControl/>
      <w:spacing w:before="100" w:beforeLines="0" w:beforeAutospacing="1" w:after="100" w:afterLines="0" w:afterAutospacing="1"/>
      <w:jc w:val="left"/>
    </w:pPr>
    <w:rPr>
      <w:rFonts w:ascii="宋体" w:hAnsi="宋体" w:cs="宋体"/>
      <w:kern w:val="0"/>
      <w:sz w:val="24"/>
      <w:szCs w:val="20"/>
    </w:rPr>
  </w:style>
  <w:style w:type="paragraph" w:customStyle="1" w:styleId="23">
    <w:name w:val="style2"/>
    <w:basedOn w:val="1"/>
    <w:uiPriority w:val="0"/>
    <w:pPr>
      <w:widowControl/>
      <w:spacing w:before="100" w:beforeLines="0" w:beforeAutospacing="1" w:after="100" w:afterLines="0" w:afterAutospacing="1"/>
      <w:jc w:val="left"/>
    </w:pPr>
    <w:rPr>
      <w:rFonts w:ascii="宋体" w:hAnsi="宋体" w:cs="宋体"/>
      <w:kern w:val="0"/>
      <w:sz w:val="24"/>
    </w:rPr>
  </w:style>
  <w:style w:type="paragraph" w:styleId="24">
    <w:name w:val="List Paragraph"/>
    <w:basedOn w:val="1"/>
    <w:qFormat/>
    <w:uiPriority w:val="34"/>
    <w:pPr>
      <w:ind w:firstLine="420" w:firstLineChars="200"/>
    </w:pPr>
    <w:rPr>
      <w:rFonts w:ascii="等线" w:hAnsi="等线" w:eastAsia="等线"/>
      <w:szCs w:val="22"/>
    </w:rPr>
  </w:style>
  <w:style w:type="paragraph" w:customStyle="1" w:styleId="25">
    <w:name w:val="Char Char"/>
    <w:basedOn w:val="1"/>
    <w:uiPriority w:val="0"/>
    <w:pPr>
      <w:widowControl/>
      <w:spacing w:after="160" w:line="240" w:lineRule="exact"/>
      <w:jc w:val="left"/>
    </w:pPr>
  </w:style>
  <w:style w:type="character" w:customStyle="1" w:styleId="26">
    <w:name w:val="NormalCharacter"/>
    <w:semiHidden/>
    <w:qFormat/>
    <w:uiPriority w:val="0"/>
  </w:style>
  <w:style w:type="character" w:customStyle="1" w:styleId="27">
    <w:name w:val="font11"/>
    <w:basedOn w:val="13"/>
    <w:qFormat/>
    <w:uiPriority w:val="0"/>
    <w:rPr>
      <w:rFonts w:ascii="仿宋" w:hAnsi="仿宋" w:eastAsia="仿宋" w:cs="仿宋"/>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信念技术论坛</Company>
  <Pages>4</Pages>
  <Words>1128</Words>
  <Characters>1180</Characters>
  <Lines>1</Lines>
  <Paragraphs>1</Paragraphs>
  <TotalTime>17</TotalTime>
  <ScaleCrop>false</ScaleCrop>
  <LinksUpToDate>false</LinksUpToDate>
  <CharactersWithSpaces>1185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2020-11-30T03:12:00Z</dcterms:created>
  <dc:creator>微软用户</dc:creator>
  <cp:lastModifiedBy>Administrator</cp:lastModifiedBy>
  <cp:lastPrinted>2022-07-08T02:20:50Z</cp:lastPrinted>
  <dcterms:modified xsi:type="dcterms:W3CDTF">2022-11-22T02:39:38Z</dcterms:modified>
  <dc:title>鄂文体广电字[2010]11号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610BEF784CEC4B249FFC63EC0D4A0024</vt:lpwstr>
  </property>
</Properties>
</file>