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4"/>
        <w:tblpPr w:leftFromText="180" w:rightFromText="180" w:vertAnchor="text" w:horzAnchor="margin" w:tblpY="-1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1"/>
      </w:tblGrid>
      <w:tr w14:paraId="76D1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7" w:hRule="atLeast"/>
        </w:trPr>
        <w:tc>
          <w:tcPr>
            <w:tcW w:w="10031" w:type="dxa"/>
          </w:tcPr>
          <w:p w14:paraId="2C26A0E4">
            <w:pPr>
              <w:rPr>
                <w:rFonts w:hint="eastAsia" w:ascii="仿宋" w:hAnsi="仿宋" w:eastAsia="仿宋" w:cs="仿宋"/>
                <w:bCs/>
                <w:sz w:val="28"/>
                <w:szCs w:val="28"/>
              </w:rPr>
            </w:pPr>
            <w:r>
              <w:rPr>
                <w:rFonts w:hint="eastAsia" w:ascii="仿宋" w:hAnsi="仿宋" w:eastAsia="仿宋" w:cs="仿宋"/>
                <w:bCs/>
                <w:sz w:val="28"/>
                <w:szCs w:val="28"/>
              </w:rPr>
              <w:t xml:space="preserve">审批意见：                                 </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鄂环审表字〔202</w:t>
            </w:r>
            <w:r>
              <w:rPr>
                <w:rFonts w:hint="eastAsia" w:ascii="仿宋" w:hAnsi="仿宋" w:eastAsia="仿宋" w:cs="仿宋"/>
                <w:bCs/>
                <w:sz w:val="28"/>
                <w:szCs w:val="28"/>
                <w:lang w:val="en-US" w:eastAsia="zh-CN"/>
              </w:rPr>
              <w:t>5</w:t>
            </w:r>
            <w:r>
              <w:rPr>
                <w:rFonts w:hint="eastAsia" w:ascii="仿宋" w:hAnsi="仿宋" w:eastAsia="仿宋" w:cs="仿宋"/>
                <w:bCs/>
                <w:sz w:val="28"/>
                <w:szCs w:val="28"/>
              </w:rPr>
              <w:t>〕</w:t>
            </w:r>
            <w:r>
              <w:rPr>
                <w:rFonts w:hint="eastAsia" w:ascii="仿宋" w:hAnsi="仿宋" w:eastAsia="仿宋" w:cs="仿宋"/>
                <w:bCs/>
                <w:sz w:val="28"/>
                <w:szCs w:val="28"/>
                <w:lang w:val="en-US" w:eastAsia="zh-CN"/>
              </w:rPr>
              <w:t>06</w:t>
            </w:r>
            <w:r>
              <w:rPr>
                <w:rFonts w:hint="eastAsia" w:ascii="仿宋" w:hAnsi="仿宋" w:eastAsia="仿宋" w:cs="仿宋"/>
                <w:bCs/>
                <w:sz w:val="28"/>
                <w:szCs w:val="28"/>
              </w:rPr>
              <w:t>号</w:t>
            </w:r>
          </w:p>
          <w:p w14:paraId="2181EEE6">
            <w:pPr>
              <w:ind w:firstLine="560" w:firstLineChars="200"/>
              <w:rPr>
                <w:rFonts w:hint="eastAsia" w:ascii="仿宋" w:hAnsi="仿宋" w:eastAsia="仿宋" w:cs="仿宋"/>
                <w:bCs/>
                <w:sz w:val="28"/>
                <w:szCs w:val="28"/>
              </w:rPr>
            </w:pPr>
            <w:r>
              <w:rPr>
                <w:rFonts w:hint="eastAsia" w:ascii="仿宋" w:hAnsi="仿宋" w:eastAsia="仿宋" w:cs="仿宋"/>
                <w:bCs/>
                <w:sz w:val="28"/>
                <w:szCs w:val="28"/>
              </w:rPr>
              <w:t>我局于202</w:t>
            </w:r>
            <w:r>
              <w:rPr>
                <w:rFonts w:hint="eastAsia" w:ascii="仿宋" w:hAnsi="仿宋" w:eastAsia="仿宋" w:cs="仿宋"/>
                <w:bCs/>
                <w:sz w:val="28"/>
                <w:szCs w:val="28"/>
                <w:lang w:val="en-US" w:eastAsia="zh-CN"/>
              </w:rPr>
              <w:t>5年8</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7</w:t>
            </w:r>
            <w:r>
              <w:rPr>
                <w:rFonts w:hint="eastAsia" w:ascii="仿宋" w:hAnsi="仿宋" w:eastAsia="仿宋" w:cs="仿宋"/>
                <w:bCs/>
                <w:sz w:val="28"/>
                <w:szCs w:val="28"/>
              </w:rPr>
              <w:t>日对</w:t>
            </w:r>
            <w:bookmarkStart w:id="0" w:name="OLE_LINK18"/>
            <w:bookmarkStart w:id="1" w:name="OLE_LINK21"/>
            <w:r>
              <w:rPr>
                <w:rFonts w:hint="eastAsia" w:ascii="仿宋" w:hAnsi="仿宋" w:eastAsia="仿宋" w:cs="仿宋"/>
                <w:bCs/>
                <w:sz w:val="28"/>
                <w:szCs w:val="28"/>
                <w:lang w:val="zh-CN" w:eastAsia="zh-CN"/>
              </w:rPr>
              <w:t>呼伦贝尔市盛泽环境科技有限公司</w:t>
            </w:r>
            <w:bookmarkEnd w:id="0"/>
            <w:bookmarkStart w:id="2" w:name="OLE_LINK19"/>
            <w:r>
              <w:rPr>
                <w:rFonts w:hint="eastAsia" w:ascii="仿宋" w:hAnsi="仿宋" w:eastAsia="仿宋" w:cs="仿宋"/>
                <w:bCs/>
                <w:sz w:val="28"/>
                <w:szCs w:val="28"/>
                <w:lang w:val="zh-CN" w:eastAsia="zh-CN"/>
              </w:rPr>
              <w:t>检测实验室</w:t>
            </w:r>
            <w:bookmarkEnd w:id="2"/>
            <w:r>
              <w:rPr>
                <w:rFonts w:hint="eastAsia" w:ascii="仿宋" w:hAnsi="仿宋" w:eastAsia="仿宋" w:cs="仿宋"/>
                <w:bCs/>
                <w:sz w:val="28"/>
                <w:szCs w:val="28"/>
                <w:lang w:val="zh-CN" w:eastAsia="zh-CN"/>
              </w:rPr>
              <w:t>项目</w:t>
            </w:r>
            <w:bookmarkEnd w:id="1"/>
            <w:r>
              <w:rPr>
                <w:rFonts w:hint="eastAsia" w:ascii="仿宋" w:hAnsi="仿宋" w:eastAsia="仿宋" w:cs="仿宋"/>
                <w:bCs/>
                <w:sz w:val="28"/>
                <w:szCs w:val="28"/>
              </w:rPr>
              <w:t>进行了评审，经研究形成了如下意见：</w:t>
            </w:r>
          </w:p>
          <w:p w14:paraId="630DD47E">
            <w:pPr>
              <w:ind w:firstLine="560" w:firstLineChars="200"/>
              <w:rPr>
                <w:rFonts w:hint="eastAsia" w:ascii="仿宋" w:hAnsi="仿宋" w:eastAsia="仿宋" w:cs="仿宋"/>
                <w:bCs/>
                <w:sz w:val="28"/>
                <w:szCs w:val="28"/>
              </w:rPr>
            </w:pPr>
            <w:r>
              <w:rPr>
                <w:rFonts w:hint="eastAsia" w:ascii="仿宋" w:hAnsi="仿宋" w:eastAsia="仿宋" w:cs="仿宋"/>
                <w:bCs/>
                <w:sz w:val="28"/>
                <w:szCs w:val="28"/>
                <w:lang w:val="en-US" w:eastAsia="zh-CN"/>
              </w:rPr>
              <w:t>一、</w:t>
            </w:r>
            <w:r>
              <w:rPr>
                <w:rFonts w:hint="eastAsia" w:ascii="仿宋" w:hAnsi="仿宋" w:eastAsia="仿宋" w:cs="仿宋"/>
                <w:bCs/>
                <w:sz w:val="28"/>
                <w:szCs w:val="28"/>
              </w:rPr>
              <w:t>项目基本情况</w:t>
            </w:r>
          </w:p>
          <w:p w14:paraId="6FB23ABC">
            <w:pPr>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项目名称</w:t>
            </w:r>
            <w:r>
              <w:rPr>
                <w:rFonts w:hint="eastAsia" w:ascii="仿宋" w:hAnsi="仿宋" w:eastAsia="仿宋" w:cs="仿宋"/>
                <w:bCs/>
                <w:sz w:val="28"/>
                <w:szCs w:val="28"/>
                <w:lang w:eastAsia="zh-CN"/>
              </w:rPr>
              <w:t>：</w:t>
            </w:r>
            <w:r>
              <w:rPr>
                <w:rFonts w:hint="eastAsia" w:ascii="仿宋" w:hAnsi="仿宋" w:eastAsia="仿宋" w:cs="仿宋"/>
                <w:bCs/>
                <w:sz w:val="28"/>
                <w:szCs w:val="28"/>
                <w:lang w:val="zh-CN" w:eastAsia="zh-CN"/>
              </w:rPr>
              <w:t>呼伦贝尔市盛泽环境科技有限公司检测实验室项目；</w:t>
            </w:r>
            <w:r>
              <w:rPr>
                <w:rFonts w:hint="eastAsia" w:ascii="仿宋" w:hAnsi="仿宋" w:eastAsia="仿宋" w:cs="仿宋"/>
                <w:bCs/>
                <w:sz w:val="28"/>
                <w:szCs w:val="28"/>
              </w:rPr>
              <w:t>建设单位：</w:t>
            </w:r>
            <w:r>
              <w:rPr>
                <w:rFonts w:hint="eastAsia" w:ascii="仿宋" w:hAnsi="仿宋" w:eastAsia="仿宋" w:cs="仿宋"/>
                <w:bCs/>
                <w:sz w:val="28"/>
                <w:szCs w:val="28"/>
                <w:lang w:val="zh-CN" w:eastAsia="zh-CN"/>
              </w:rPr>
              <w:t>呼伦贝尔市盛泽环境科技有限公司</w:t>
            </w:r>
            <w:bookmarkStart w:id="3" w:name="_GoBack"/>
            <w:bookmarkEnd w:id="3"/>
            <w:r>
              <w:rPr>
                <w:rFonts w:hint="eastAsia" w:ascii="仿宋" w:hAnsi="仿宋" w:eastAsia="仿宋" w:cs="仿宋"/>
                <w:bCs/>
                <w:sz w:val="28"/>
                <w:szCs w:val="28"/>
                <w:lang w:val="zh-CN" w:eastAsia="zh-CN"/>
              </w:rPr>
              <w:t>；</w:t>
            </w:r>
            <w:r>
              <w:rPr>
                <w:rFonts w:hint="eastAsia" w:ascii="仿宋" w:hAnsi="仿宋" w:eastAsia="仿宋" w:cs="仿宋"/>
                <w:bCs/>
                <w:sz w:val="28"/>
                <w:szCs w:val="28"/>
              </w:rPr>
              <w:t>建设地点：</w:t>
            </w:r>
            <w:r>
              <w:rPr>
                <w:rFonts w:hint="eastAsia" w:ascii="仿宋" w:hAnsi="仿宋" w:eastAsia="仿宋" w:cs="仿宋"/>
                <w:bCs/>
                <w:sz w:val="28"/>
                <w:szCs w:val="28"/>
                <w:lang w:val="en-US" w:eastAsia="zh-CN"/>
              </w:rPr>
              <w:t>内蒙古自治区呼伦贝尔市鄂温克族自治旗巴彦托海镇经济技术开发区（现已更名为鄂温克产业园）呼伦贝尔市华源绝热防腐有限公司院内；检测能力：主要开展水、气、噪声、土壤和沉积物、固体废物、污泥监测；劳动定员及工作制度</w:t>
            </w:r>
            <w:r>
              <w:rPr>
                <w:rFonts w:hint="eastAsia" w:ascii="仿宋" w:hAnsi="仿宋" w:eastAsia="仿宋" w:cs="仿宋"/>
                <w:bCs/>
                <w:sz w:val="28"/>
                <w:szCs w:val="28"/>
              </w:rPr>
              <w:t>：</w:t>
            </w:r>
            <w:r>
              <w:rPr>
                <w:rFonts w:hint="eastAsia" w:ascii="仿宋" w:hAnsi="仿宋" w:eastAsia="仿宋" w:cs="仿宋"/>
                <w:bCs/>
                <w:sz w:val="28"/>
                <w:szCs w:val="28"/>
                <w:lang w:val="en-US" w:eastAsia="zh-CN"/>
              </w:rPr>
              <w:t>项目劳动定员60人，</w:t>
            </w:r>
            <w:r>
              <w:rPr>
                <w:rFonts w:hint="eastAsia" w:ascii="仿宋" w:hAnsi="仿宋" w:eastAsia="仿宋" w:cs="仿宋"/>
                <w:bCs/>
                <w:sz w:val="28"/>
                <w:szCs w:val="28"/>
              </w:rPr>
              <w:t>全年</w:t>
            </w:r>
            <w:r>
              <w:rPr>
                <w:rFonts w:hint="eastAsia" w:ascii="仿宋" w:hAnsi="仿宋" w:eastAsia="仿宋" w:cs="仿宋"/>
                <w:bCs/>
                <w:sz w:val="28"/>
                <w:szCs w:val="28"/>
                <w:lang w:val="en-US" w:eastAsia="zh-CN"/>
              </w:rPr>
              <w:t>工作300天，每天工作8小时；项目投资：总投资100万元，环保投资20万元。</w:t>
            </w:r>
          </w:p>
          <w:p w14:paraId="293CE941">
            <w:pPr>
              <w:ind w:firstLine="560" w:firstLineChars="200"/>
              <w:rPr>
                <w:rFonts w:hint="eastAsia" w:ascii="仿宋" w:hAnsi="仿宋" w:eastAsia="仿宋" w:cs="仿宋"/>
                <w:bCs/>
                <w:sz w:val="28"/>
                <w:szCs w:val="28"/>
              </w:rPr>
            </w:pPr>
            <w:r>
              <w:rPr>
                <w:rFonts w:hint="eastAsia" w:ascii="仿宋" w:hAnsi="仿宋" w:eastAsia="仿宋" w:cs="仿宋"/>
                <w:bCs/>
                <w:sz w:val="28"/>
                <w:szCs w:val="28"/>
                <w:lang w:eastAsia="zh-CN"/>
              </w:rPr>
              <w:t>二、</w:t>
            </w:r>
            <w:r>
              <w:rPr>
                <w:rFonts w:hint="eastAsia" w:ascii="仿宋" w:hAnsi="仿宋" w:eastAsia="仿宋" w:cs="仿宋"/>
                <w:bCs/>
                <w:sz w:val="28"/>
                <w:szCs w:val="28"/>
              </w:rPr>
              <w:t>建设单位</w:t>
            </w:r>
            <w:r>
              <w:rPr>
                <w:rFonts w:hint="eastAsia" w:ascii="仿宋" w:hAnsi="仿宋" w:eastAsia="仿宋" w:cs="仿宋"/>
                <w:bCs/>
                <w:sz w:val="28"/>
                <w:szCs w:val="28"/>
                <w:lang w:eastAsia="zh-CN"/>
              </w:rPr>
              <w:t>应</w:t>
            </w:r>
            <w:r>
              <w:rPr>
                <w:rFonts w:hint="eastAsia" w:ascii="仿宋" w:hAnsi="仿宋" w:eastAsia="仿宋" w:cs="仿宋"/>
                <w:bCs/>
                <w:sz w:val="28"/>
                <w:szCs w:val="28"/>
              </w:rPr>
              <w:t>认真落实《报告表》中提出的各项污染防治措施和监测计划，</w:t>
            </w:r>
            <w:r>
              <w:rPr>
                <w:rFonts w:hint="eastAsia" w:ascii="仿宋" w:hAnsi="仿宋" w:eastAsia="仿宋" w:cs="仿宋"/>
                <w:bCs/>
                <w:sz w:val="28"/>
                <w:szCs w:val="28"/>
                <w:lang w:eastAsia="zh-CN"/>
              </w:rPr>
              <w:t>切实加强环保设施运行管理，</w:t>
            </w:r>
            <w:r>
              <w:rPr>
                <w:rFonts w:hint="eastAsia" w:ascii="仿宋" w:hAnsi="仿宋" w:eastAsia="仿宋" w:cs="仿宋"/>
                <w:bCs/>
                <w:sz w:val="28"/>
                <w:szCs w:val="28"/>
              </w:rPr>
              <w:t>确保各项污染物长期稳定达标排放。</w:t>
            </w:r>
          </w:p>
          <w:p w14:paraId="5E69D2E3">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加强大气污染防治。土壤和沉积物、固体废物、污泥样品预处理</w:t>
            </w:r>
            <w:r>
              <w:rPr>
                <w:rFonts w:hint="eastAsia" w:ascii="仿宋" w:hAnsi="仿宋" w:eastAsia="仿宋" w:cs="仿宋"/>
                <w:sz w:val="28"/>
                <w:szCs w:val="28"/>
                <w:lang w:eastAsia="zh-CN"/>
              </w:rPr>
              <w:t>并进行</w:t>
            </w:r>
            <w:r>
              <w:rPr>
                <w:rFonts w:hint="eastAsia" w:ascii="仿宋" w:hAnsi="仿宋" w:eastAsia="仿宋" w:cs="仿宋"/>
                <w:sz w:val="28"/>
                <w:szCs w:val="28"/>
              </w:rPr>
              <w:t>筛分，筛分过程中产生的少量颗粒物，经设备自带除尘设备处理后通过设备排风口无组织排放</w:t>
            </w:r>
            <w:r>
              <w:rPr>
                <w:rFonts w:hint="eastAsia" w:ascii="仿宋" w:hAnsi="仿宋" w:eastAsia="仿宋" w:cs="仿宋"/>
                <w:sz w:val="28"/>
                <w:szCs w:val="28"/>
                <w:lang w:eastAsia="zh-CN"/>
              </w:rPr>
              <w:t>；有机溶剂挥发气体经集气装置收集后，通过二级活性炭吸附装置进行处理后经1根15m高排气筒排放；试剂配置在专用实验台操作，该部分无机废气经集气装置收集后通过15m高排气筒排放；危废暂存间贮存的液体危险废物均使用密闭桶收集，密封情况下不会产生废气，为防止液体危险废物出现撒漏情况，从而产生废气，在危废暂存间内设集气装置，废气引至实验室废气治理设施（二级活性炭吸附装置+15m排气筒）处理后排放。</w:t>
            </w:r>
          </w:p>
          <w:p w14:paraId="0F5FA4FA">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加强水污染防治。实验废液、实验室器皿头道清洗废水及含酸碱、重金属及有机溶剂的废水样属于危险废物，废物代码HW49其他废物—900-047-49，使用密闭桶收集，放置托盘上，暂存危废暂存间，定期委托有资质单位进行处置；实验室器皿后道清洗废水、实验室清洁打扫废水、生活污水及不含酸碱、重金属及有机溶剂的废水样经玻璃钢化粪池处理后，进入市政污水管网，排至污水处理厂。</w:t>
            </w:r>
          </w:p>
          <w:p w14:paraId="5DD8E0A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加强噪声污染防治。采取建筑隔声、基础减振等措施。</w:t>
            </w:r>
          </w:p>
          <w:p w14:paraId="6A46C46D">
            <w:pPr>
              <w:ind w:firstLine="560" w:firstLineChars="200"/>
              <w:rPr>
                <w:rFonts w:hint="eastAsia"/>
                <w:sz w:val="28"/>
                <w:szCs w:val="28"/>
                <w:lang w:val="en-US" w:eastAsia="zh-CN"/>
              </w:rPr>
            </w:pPr>
            <w:r>
              <w:rPr>
                <w:rFonts w:hint="eastAsia" w:ascii="仿宋" w:hAnsi="仿宋" w:eastAsia="仿宋" w:cs="仿宋"/>
                <w:sz w:val="28"/>
                <w:szCs w:val="28"/>
                <w:lang w:eastAsia="zh-CN"/>
              </w:rPr>
              <w:t>加强固体废物污染防治。生活垃圾、除尘设备收集除尘灰及废土壤和沉积物、固体废物、污泥样品经封闭垃圾箱收集，定期交由环卫部门处理；实验废液、实验室器皿头道清洗废水及含酸碱、重金属及有机溶剂的废水样属于危险废物，废物代码HW49其他废物—900-047-49，使用密闭桶收集，放置托盘上，暂存危废暂存间，定期委托有资质单位进行处置；沾染化学品的废包装容器、废弃实验用具属于危险废物，废物代码HW49其他废物—900-041-49，使用防渗漏、防锐器穿透的包装袋进行包装，放置托盘上，暂存危废暂存间，定期委托有资质单位进行处置；废活性炭属于危险废物，废物代码HW49其他废物—900-039-49，更换时直接委托有资质单位进行处置，不暂存。</w:t>
            </w:r>
          </w:p>
          <w:p w14:paraId="4D0CBC8C">
            <w:pPr>
              <w:numPr>
                <w:ilvl w:val="0"/>
                <w:numId w:val="1"/>
              </w:numPr>
              <w:ind w:firstLine="560" w:firstLineChars="200"/>
              <w:rPr>
                <w:rFonts w:hint="eastAsia" w:ascii="仿宋" w:hAnsi="仿宋" w:eastAsia="仿宋" w:cs="仿宋"/>
                <w:sz w:val="28"/>
                <w:szCs w:val="28"/>
              </w:rPr>
            </w:pPr>
            <w:r>
              <w:rPr>
                <w:rFonts w:hint="eastAsia" w:ascii="仿宋" w:hAnsi="仿宋" w:eastAsia="仿宋" w:cs="仿宋"/>
                <w:sz w:val="28"/>
                <w:szCs w:val="28"/>
              </w:rPr>
              <w:t>建设单位</w:t>
            </w:r>
            <w:r>
              <w:rPr>
                <w:rFonts w:hint="eastAsia" w:ascii="仿宋" w:hAnsi="仿宋" w:eastAsia="仿宋" w:cs="仿宋"/>
                <w:sz w:val="28"/>
                <w:szCs w:val="28"/>
                <w:lang w:eastAsia="zh-CN"/>
              </w:rPr>
              <w:t>应</w:t>
            </w:r>
            <w:r>
              <w:rPr>
                <w:rFonts w:hint="eastAsia" w:ascii="仿宋" w:hAnsi="仿宋" w:eastAsia="仿宋" w:cs="仿宋"/>
                <w:sz w:val="28"/>
                <w:szCs w:val="28"/>
              </w:rPr>
              <w:t>编制突发环境事件应急预案，</w:t>
            </w:r>
            <w:r>
              <w:rPr>
                <w:rFonts w:hint="eastAsia" w:ascii="仿宋" w:hAnsi="仿宋" w:eastAsia="仿宋" w:cs="仿宋"/>
                <w:sz w:val="28"/>
                <w:szCs w:val="28"/>
                <w:lang w:eastAsia="zh-CN"/>
              </w:rPr>
              <w:t>并</w:t>
            </w:r>
            <w:r>
              <w:rPr>
                <w:rFonts w:hint="eastAsia" w:ascii="仿宋" w:hAnsi="仿宋" w:eastAsia="仿宋" w:cs="仿宋"/>
                <w:sz w:val="28"/>
                <w:szCs w:val="28"/>
              </w:rPr>
              <w:t>向我局备案。</w:t>
            </w:r>
          </w:p>
          <w:p w14:paraId="03A364CA">
            <w:pPr>
              <w:numPr>
                <w:ilvl w:val="0"/>
                <w:numId w:val="0"/>
              </w:numPr>
              <w:ind w:firstLine="560" w:firstLineChars="200"/>
              <w:rPr>
                <w:rFonts w:hint="eastAsia" w:ascii="仿宋" w:hAnsi="仿宋" w:eastAsia="仿宋" w:cs="仿宋"/>
                <w:bCs/>
                <w:sz w:val="28"/>
                <w:szCs w:val="28"/>
              </w:rPr>
            </w:pPr>
            <w:r>
              <w:rPr>
                <w:rFonts w:hint="eastAsia" w:ascii="仿宋" w:hAnsi="仿宋" w:eastAsia="仿宋" w:cs="仿宋"/>
                <w:bCs/>
                <w:sz w:val="28"/>
                <w:szCs w:val="28"/>
                <w:lang w:val="en-US" w:eastAsia="zh-CN"/>
              </w:rPr>
              <w:t>四</w:t>
            </w:r>
            <w:r>
              <w:rPr>
                <w:rFonts w:hint="eastAsia" w:ascii="仿宋" w:hAnsi="仿宋" w:eastAsia="仿宋" w:cs="仿宋"/>
                <w:bCs/>
                <w:sz w:val="28"/>
                <w:szCs w:val="28"/>
                <w:lang w:eastAsia="zh-CN"/>
              </w:rPr>
              <w:t>、</w:t>
            </w:r>
            <w:r>
              <w:rPr>
                <w:rFonts w:hint="eastAsia" w:ascii="仿宋" w:hAnsi="仿宋" w:eastAsia="仿宋" w:cs="仿宋"/>
                <w:bCs/>
                <w:sz w:val="28"/>
                <w:szCs w:val="28"/>
              </w:rPr>
              <w:t>环保设施竣工后，建设单位</w:t>
            </w:r>
            <w:r>
              <w:rPr>
                <w:rFonts w:hint="eastAsia" w:ascii="仿宋" w:hAnsi="仿宋" w:eastAsia="仿宋" w:cs="仿宋"/>
                <w:bCs/>
                <w:sz w:val="28"/>
                <w:szCs w:val="28"/>
                <w:lang w:eastAsia="zh-CN"/>
              </w:rPr>
              <w:t>应</w:t>
            </w:r>
            <w:r>
              <w:rPr>
                <w:rFonts w:hint="eastAsia" w:ascii="仿宋" w:hAnsi="仿宋" w:eastAsia="仿宋" w:cs="仿宋"/>
                <w:bCs/>
                <w:sz w:val="28"/>
                <w:szCs w:val="28"/>
              </w:rPr>
              <w:t>按照要求履行建设项目竣工环境保护验收手续，验收报告公示期满后5个工作日内，建设单位应当登录全国建设项目竣工环境保护验收信息平台，填报建设项目基本信息、环境保护设施验收情况等相关信息，并向我局备案。</w:t>
            </w:r>
          </w:p>
          <w:p w14:paraId="7B0602A6">
            <w:pPr>
              <w:ind w:firstLine="560" w:firstLineChars="200"/>
              <w:rPr>
                <w:rFonts w:hint="eastAsia" w:ascii="仿宋" w:hAnsi="仿宋" w:eastAsia="仿宋" w:cs="仿宋"/>
                <w:color w:val="000000"/>
                <w:sz w:val="28"/>
                <w:szCs w:val="28"/>
              </w:rPr>
            </w:pPr>
            <w:r>
              <w:rPr>
                <w:rFonts w:hint="eastAsia" w:ascii="仿宋" w:hAnsi="仿宋" w:eastAsia="仿宋" w:cs="仿宋"/>
                <w:bCs/>
                <w:sz w:val="28"/>
                <w:szCs w:val="28"/>
                <w:lang w:val="en-US" w:eastAsia="zh-CN"/>
              </w:rPr>
              <w:t>五</w:t>
            </w:r>
            <w:r>
              <w:rPr>
                <w:rFonts w:hint="eastAsia" w:ascii="仿宋" w:hAnsi="仿宋" w:eastAsia="仿宋" w:cs="仿宋"/>
                <w:bCs/>
                <w:sz w:val="28"/>
                <w:szCs w:val="28"/>
                <w:lang w:eastAsia="zh-CN"/>
              </w:rPr>
              <w:t>、建设单位应</w:t>
            </w:r>
            <w:r>
              <w:rPr>
                <w:rFonts w:hint="eastAsia" w:ascii="仿宋" w:hAnsi="仿宋" w:eastAsia="仿宋" w:cs="仿宋"/>
                <w:bCs/>
                <w:sz w:val="28"/>
                <w:szCs w:val="28"/>
              </w:rPr>
              <w:t>严格执行环境保护“三同时”制度。各项污染防治设施与主体工程必须做到同时设计、同时施工、同时投入使用。</w:t>
            </w:r>
            <w:r>
              <w:rPr>
                <w:rFonts w:hint="eastAsia" w:ascii="仿宋" w:hAnsi="仿宋" w:eastAsia="仿宋" w:cs="仿宋"/>
                <w:color w:val="000000"/>
                <w:sz w:val="28"/>
                <w:szCs w:val="28"/>
              </w:rPr>
              <w:t xml:space="preserve">  </w:t>
            </w:r>
          </w:p>
          <w:p w14:paraId="63FF5D5C">
            <w:pPr>
              <w:ind w:firstLine="560" w:firstLineChars="200"/>
              <w:rPr>
                <w:rFonts w:hint="eastAsia" w:ascii="仿宋" w:hAnsi="仿宋" w:eastAsia="仿宋" w:cs="仿宋"/>
                <w:bCs/>
                <w:sz w:val="28"/>
                <w:szCs w:val="28"/>
              </w:rPr>
            </w:pPr>
            <w:r>
              <w:rPr>
                <w:rFonts w:hint="eastAsia" w:ascii="仿宋" w:hAnsi="仿宋" w:eastAsia="仿宋" w:cs="仿宋"/>
                <w:bCs/>
                <w:sz w:val="28"/>
                <w:szCs w:val="28"/>
              </w:rPr>
              <w:t>经办人：国利</w:t>
            </w:r>
          </w:p>
          <w:p w14:paraId="469B7FF0">
            <w:pPr>
              <w:ind w:firstLine="8120" w:firstLineChars="2900"/>
              <w:rPr>
                <w:rFonts w:hint="eastAsia" w:ascii="仿宋" w:hAnsi="仿宋" w:eastAsia="仿宋" w:cs="仿宋"/>
                <w:color w:val="000000"/>
                <w:sz w:val="28"/>
                <w:szCs w:val="28"/>
              </w:rPr>
            </w:pPr>
            <w:r>
              <w:rPr>
                <w:rFonts w:hint="eastAsia" w:ascii="仿宋" w:hAnsi="仿宋" w:eastAsia="仿宋" w:cs="仿宋"/>
                <w:bCs/>
                <w:sz w:val="28"/>
                <w:szCs w:val="28"/>
              </w:rPr>
              <w:t>公  章</w:t>
            </w:r>
            <w:r>
              <w:rPr>
                <w:rFonts w:hint="eastAsia" w:ascii="仿宋" w:hAnsi="仿宋" w:eastAsia="仿宋" w:cs="仿宋"/>
                <w:color w:val="000000"/>
                <w:sz w:val="28"/>
                <w:szCs w:val="28"/>
              </w:rPr>
              <w:t xml:space="preserve">                                           </w:t>
            </w:r>
          </w:p>
          <w:p w14:paraId="7C577EC0">
            <w:pPr>
              <w:autoSpaceDE w:val="0"/>
              <w:autoSpaceDN w:val="0"/>
              <w:adjustRightInd w:val="0"/>
              <w:ind w:firstLine="560" w:firstLineChars="200"/>
              <w:jc w:val="left"/>
              <w:rPr>
                <w:rFonts w:ascii="仿宋" w:hAnsi="仿宋" w:eastAsia="仿宋"/>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bCs/>
                <w:sz w:val="28"/>
                <w:szCs w:val="28"/>
              </w:rPr>
              <w:t>202</w:t>
            </w:r>
            <w:r>
              <w:rPr>
                <w:rFonts w:hint="eastAsia" w:ascii="仿宋" w:hAnsi="仿宋" w:eastAsia="仿宋" w:cs="仿宋"/>
                <w:bCs/>
                <w:sz w:val="28"/>
                <w:szCs w:val="28"/>
                <w:lang w:val="en-US" w:eastAsia="zh-CN"/>
              </w:rPr>
              <w:t>5</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8月7</w:t>
            </w:r>
            <w:r>
              <w:rPr>
                <w:rFonts w:hint="eastAsia" w:ascii="仿宋" w:hAnsi="仿宋" w:eastAsia="仿宋" w:cs="仿宋"/>
                <w:bCs/>
                <w:sz w:val="28"/>
                <w:szCs w:val="28"/>
              </w:rPr>
              <w:t>日</w:t>
            </w:r>
          </w:p>
        </w:tc>
      </w:tr>
    </w:tbl>
    <w:p w14:paraId="6F2D76AC">
      <w:pPr>
        <w:rPr>
          <w:rFonts w:ascii="仿宋" w:hAnsi="仿宋" w:eastAsia="仿宋"/>
          <w:sz w:val="32"/>
          <w:szCs w:val="32"/>
        </w:rPr>
      </w:pPr>
    </w:p>
    <w:sectPr>
      <w:headerReference r:id="rId5" w:type="default"/>
      <w:pgSz w:w="11906" w:h="16838"/>
      <w:pgMar w:top="851" w:right="1134" w:bottom="851" w:left="113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FC514">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9D59D7"/>
    <w:multiLevelType w:val="singleLevel"/>
    <w:tmpl w:val="EF9D59D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0YTJhYzEyYmNlMDBmNWMyNGNmMjMxNDllODFlNTEifQ=="/>
  </w:docVars>
  <w:rsids>
    <w:rsidRoot w:val="007E6AF0"/>
    <w:rsid w:val="00001F23"/>
    <w:rsid w:val="000074C2"/>
    <w:rsid w:val="0001249C"/>
    <w:rsid w:val="00013E27"/>
    <w:rsid w:val="00016731"/>
    <w:rsid w:val="00017226"/>
    <w:rsid w:val="000179B7"/>
    <w:rsid w:val="00017C4A"/>
    <w:rsid w:val="00027083"/>
    <w:rsid w:val="00030522"/>
    <w:rsid w:val="00030810"/>
    <w:rsid w:val="00040A97"/>
    <w:rsid w:val="00042D39"/>
    <w:rsid w:val="00045273"/>
    <w:rsid w:val="00045642"/>
    <w:rsid w:val="0004729C"/>
    <w:rsid w:val="00050FAC"/>
    <w:rsid w:val="00052CD0"/>
    <w:rsid w:val="00055F3D"/>
    <w:rsid w:val="00064579"/>
    <w:rsid w:val="00065953"/>
    <w:rsid w:val="00071A73"/>
    <w:rsid w:val="00072954"/>
    <w:rsid w:val="00072A77"/>
    <w:rsid w:val="000735CF"/>
    <w:rsid w:val="00074501"/>
    <w:rsid w:val="00077ABB"/>
    <w:rsid w:val="00080DB7"/>
    <w:rsid w:val="00082C06"/>
    <w:rsid w:val="00087ABE"/>
    <w:rsid w:val="00091023"/>
    <w:rsid w:val="00094371"/>
    <w:rsid w:val="00094EA5"/>
    <w:rsid w:val="0009572F"/>
    <w:rsid w:val="00097D93"/>
    <w:rsid w:val="000A2AEF"/>
    <w:rsid w:val="000B2918"/>
    <w:rsid w:val="000B703F"/>
    <w:rsid w:val="000C1ADF"/>
    <w:rsid w:val="000C6CE6"/>
    <w:rsid w:val="000D62D5"/>
    <w:rsid w:val="000E095F"/>
    <w:rsid w:val="000F3AE5"/>
    <w:rsid w:val="000F481F"/>
    <w:rsid w:val="000F7603"/>
    <w:rsid w:val="000F7D8B"/>
    <w:rsid w:val="00102E03"/>
    <w:rsid w:val="001066F1"/>
    <w:rsid w:val="00112159"/>
    <w:rsid w:val="001150EB"/>
    <w:rsid w:val="00125D20"/>
    <w:rsid w:val="00127956"/>
    <w:rsid w:val="00131F99"/>
    <w:rsid w:val="00136EBC"/>
    <w:rsid w:val="00137ACF"/>
    <w:rsid w:val="00140483"/>
    <w:rsid w:val="00141D91"/>
    <w:rsid w:val="00146527"/>
    <w:rsid w:val="001541FB"/>
    <w:rsid w:val="00154BC8"/>
    <w:rsid w:val="00157CE4"/>
    <w:rsid w:val="001614E9"/>
    <w:rsid w:val="0016172B"/>
    <w:rsid w:val="0016589E"/>
    <w:rsid w:val="001665FD"/>
    <w:rsid w:val="0017634D"/>
    <w:rsid w:val="00176A76"/>
    <w:rsid w:val="001777EC"/>
    <w:rsid w:val="0019132E"/>
    <w:rsid w:val="00193DC7"/>
    <w:rsid w:val="00194DAC"/>
    <w:rsid w:val="001A1EEC"/>
    <w:rsid w:val="001A2213"/>
    <w:rsid w:val="001D3F68"/>
    <w:rsid w:val="001D6696"/>
    <w:rsid w:val="001E0E56"/>
    <w:rsid w:val="001E567F"/>
    <w:rsid w:val="001E6024"/>
    <w:rsid w:val="001E6206"/>
    <w:rsid w:val="001F38D0"/>
    <w:rsid w:val="002033DB"/>
    <w:rsid w:val="0022436A"/>
    <w:rsid w:val="00230A7B"/>
    <w:rsid w:val="00231DA5"/>
    <w:rsid w:val="002325FE"/>
    <w:rsid w:val="00237F97"/>
    <w:rsid w:val="00245FA6"/>
    <w:rsid w:val="00250120"/>
    <w:rsid w:val="002550AA"/>
    <w:rsid w:val="002609BD"/>
    <w:rsid w:val="002653A8"/>
    <w:rsid w:val="00267FFB"/>
    <w:rsid w:val="00270F6E"/>
    <w:rsid w:val="00271E3F"/>
    <w:rsid w:val="0027636A"/>
    <w:rsid w:val="00276797"/>
    <w:rsid w:val="00276AA0"/>
    <w:rsid w:val="0028073B"/>
    <w:rsid w:val="00282430"/>
    <w:rsid w:val="0028469C"/>
    <w:rsid w:val="002876A5"/>
    <w:rsid w:val="00294581"/>
    <w:rsid w:val="00296B0E"/>
    <w:rsid w:val="002A0757"/>
    <w:rsid w:val="002A4510"/>
    <w:rsid w:val="002B1A9A"/>
    <w:rsid w:val="002C2470"/>
    <w:rsid w:val="002C385E"/>
    <w:rsid w:val="002C3F5B"/>
    <w:rsid w:val="002E0F3D"/>
    <w:rsid w:val="002E13E9"/>
    <w:rsid w:val="002E306F"/>
    <w:rsid w:val="002E4500"/>
    <w:rsid w:val="003062B4"/>
    <w:rsid w:val="003067E6"/>
    <w:rsid w:val="00325902"/>
    <w:rsid w:val="0033300C"/>
    <w:rsid w:val="00334FF9"/>
    <w:rsid w:val="00337358"/>
    <w:rsid w:val="00355BEE"/>
    <w:rsid w:val="00376132"/>
    <w:rsid w:val="00387E95"/>
    <w:rsid w:val="00396CB3"/>
    <w:rsid w:val="003970A5"/>
    <w:rsid w:val="003A2A70"/>
    <w:rsid w:val="003A4290"/>
    <w:rsid w:val="003A639F"/>
    <w:rsid w:val="003A776A"/>
    <w:rsid w:val="003B346E"/>
    <w:rsid w:val="003B6B75"/>
    <w:rsid w:val="003B6B8B"/>
    <w:rsid w:val="003B791D"/>
    <w:rsid w:val="003C0F84"/>
    <w:rsid w:val="003C767A"/>
    <w:rsid w:val="003C7B88"/>
    <w:rsid w:val="003D7DA1"/>
    <w:rsid w:val="003E3CCD"/>
    <w:rsid w:val="003F2AE4"/>
    <w:rsid w:val="00402E4E"/>
    <w:rsid w:val="0040641F"/>
    <w:rsid w:val="004066E9"/>
    <w:rsid w:val="0040730E"/>
    <w:rsid w:val="00420BED"/>
    <w:rsid w:val="00421373"/>
    <w:rsid w:val="00423CA5"/>
    <w:rsid w:val="00425ACA"/>
    <w:rsid w:val="00436905"/>
    <w:rsid w:val="004438FE"/>
    <w:rsid w:val="004446D2"/>
    <w:rsid w:val="0044772F"/>
    <w:rsid w:val="00447B61"/>
    <w:rsid w:val="004764F4"/>
    <w:rsid w:val="00480F30"/>
    <w:rsid w:val="0048165E"/>
    <w:rsid w:val="00492C3F"/>
    <w:rsid w:val="00494BFA"/>
    <w:rsid w:val="004A23FD"/>
    <w:rsid w:val="004A413C"/>
    <w:rsid w:val="004A5810"/>
    <w:rsid w:val="004B14D2"/>
    <w:rsid w:val="004B4C2C"/>
    <w:rsid w:val="004B7779"/>
    <w:rsid w:val="004C7645"/>
    <w:rsid w:val="004D0675"/>
    <w:rsid w:val="004E4380"/>
    <w:rsid w:val="004F27B5"/>
    <w:rsid w:val="004F5C58"/>
    <w:rsid w:val="004F762A"/>
    <w:rsid w:val="00501F18"/>
    <w:rsid w:val="005023BF"/>
    <w:rsid w:val="00503C04"/>
    <w:rsid w:val="005136CE"/>
    <w:rsid w:val="005150D8"/>
    <w:rsid w:val="00517D57"/>
    <w:rsid w:val="0053536C"/>
    <w:rsid w:val="0053650E"/>
    <w:rsid w:val="00536798"/>
    <w:rsid w:val="005421E2"/>
    <w:rsid w:val="00542FB1"/>
    <w:rsid w:val="00550FE3"/>
    <w:rsid w:val="00553DB7"/>
    <w:rsid w:val="0056411B"/>
    <w:rsid w:val="00575A55"/>
    <w:rsid w:val="00576925"/>
    <w:rsid w:val="0058148C"/>
    <w:rsid w:val="005828BF"/>
    <w:rsid w:val="00583227"/>
    <w:rsid w:val="005A1194"/>
    <w:rsid w:val="005A13D4"/>
    <w:rsid w:val="005A20BA"/>
    <w:rsid w:val="005A2FCD"/>
    <w:rsid w:val="005B2606"/>
    <w:rsid w:val="005B3465"/>
    <w:rsid w:val="005B513E"/>
    <w:rsid w:val="005B6A62"/>
    <w:rsid w:val="005C2FCC"/>
    <w:rsid w:val="005C60EE"/>
    <w:rsid w:val="005D58B1"/>
    <w:rsid w:val="005E1209"/>
    <w:rsid w:val="005E38F5"/>
    <w:rsid w:val="005E6B93"/>
    <w:rsid w:val="005F0BE7"/>
    <w:rsid w:val="005F5989"/>
    <w:rsid w:val="005F66D0"/>
    <w:rsid w:val="005F7FB7"/>
    <w:rsid w:val="00600522"/>
    <w:rsid w:val="00601CB3"/>
    <w:rsid w:val="00602FFE"/>
    <w:rsid w:val="00603860"/>
    <w:rsid w:val="006061F2"/>
    <w:rsid w:val="00614F30"/>
    <w:rsid w:val="00617721"/>
    <w:rsid w:val="006245DC"/>
    <w:rsid w:val="006379FB"/>
    <w:rsid w:val="00641CAA"/>
    <w:rsid w:val="00642B4C"/>
    <w:rsid w:val="006439AD"/>
    <w:rsid w:val="00643CEF"/>
    <w:rsid w:val="00643E2C"/>
    <w:rsid w:val="006446B2"/>
    <w:rsid w:val="00651422"/>
    <w:rsid w:val="00651826"/>
    <w:rsid w:val="00653392"/>
    <w:rsid w:val="00653A2E"/>
    <w:rsid w:val="00653DA9"/>
    <w:rsid w:val="006557C1"/>
    <w:rsid w:val="00660BC9"/>
    <w:rsid w:val="00665C46"/>
    <w:rsid w:val="00665E39"/>
    <w:rsid w:val="0067324C"/>
    <w:rsid w:val="00674E31"/>
    <w:rsid w:val="0068180D"/>
    <w:rsid w:val="00683A68"/>
    <w:rsid w:val="00686589"/>
    <w:rsid w:val="00686718"/>
    <w:rsid w:val="006870E4"/>
    <w:rsid w:val="00687DE3"/>
    <w:rsid w:val="00692AF3"/>
    <w:rsid w:val="00692D77"/>
    <w:rsid w:val="006A6004"/>
    <w:rsid w:val="006A7019"/>
    <w:rsid w:val="006A780E"/>
    <w:rsid w:val="006B133C"/>
    <w:rsid w:val="006B33B5"/>
    <w:rsid w:val="006B4559"/>
    <w:rsid w:val="006C426E"/>
    <w:rsid w:val="006D016F"/>
    <w:rsid w:val="006D1009"/>
    <w:rsid w:val="006D4801"/>
    <w:rsid w:val="006D7944"/>
    <w:rsid w:val="006E35FE"/>
    <w:rsid w:val="006F034F"/>
    <w:rsid w:val="006F095C"/>
    <w:rsid w:val="006F124B"/>
    <w:rsid w:val="006F7677"/>
    <w:rsid w:val="00703655"/>
    <w:rsid w:val="00705670"/>
    <w:rsid w:val="0070573F"/>
    <w:rsid w:val="007061AC"/>
    <w:rsid w:val="00711441"/>
    <w:rsid w:val="007153BE"/>
    <w:rsid w:val="00722509"/>
    <w:rsid w:val="00726D7A"/>
    <w:rsid w:val="0073761B"/>
    <w:rsid w:val="00745700"/>
    <w:rsid w:val="00746487"/>
    <w:rsid w:val="007470B6"/>
    <w:rsid w:val="00750BE6"/>
    <w:rsid w:val="00757EE2"/>
    <w:rsid w:val="007654F2"/>
    <w:rsid w:val="007711B4"/>
    <w:rsid w:val="00775F01"/>
    <w:rsid w:val="00776A04"/>
    <w:rsid w:val="00776B4C"/>
    <w:rsid w:val="00776EC4"/>
    <w:rsid w:val="00782FA6"/>
    <w:rsid w:val="0078339B"/>
    <w:rsid w:val="007942CE"/>
    <w:rsid w:val="007A12E0"/>
    <w:rsid w:val="007A7ADF"/>
    <w:rsid w:val="007B29E5"/>
    <w:rsid w:val="007B5C96"/>
    <w:rsid w:val="007C0D89"/>
    <w:rsid w:val="007C179F"/>
    <w:rsid w:val="007D1514"/>
    <w:rsid w:val="007D1C1A"/>
    <w:rsid w:val="007D4AEB"/>
    <w:rsid w:val="007D6D58"/>
    <w:rsid w:val="007D7DE7"/>
    <w:rsid w:val="007E14A1"/>
    <w:rsid w:val="007E4357"/>
    <w:rsid w:val="007E6AF0"/>
    <w:rsid w:val="00802B7E"/>
    <w:rsid w:val="00805448"/>
    <w:rsid w:val="00806B5D"/>
    <w:rsid w:val="00811443"/>
    <w:rsid w:val="00813932"/>
    <w:rsid w:val="00815384"/>
    <w:rsid w:val="00820B7D"/>
    <w:rsid w:val="00821346"/>
    <w:rsid w:val="00821B8D"/>
    <w:rsid w:val="0082343A"/>
    <w:rsid w:val="0082383A"/>
    <w:rsid w:val="00823C38"/>
    <w:rsid w:val="00826DA8"/>
    <w:rsid w:val="008376BE"/>
    <w:rsid w:val="008446C7"/>
    <w:rsid w:val="00844E3F"/>
    <w:rsid w:val="00853445"/>
    <w:rsid w:val="008646CD"/>
    <w:rsid w:val="00864F5C"/>
    <w:rsid w:val="00865F97"/>
    <w:rsid w:val="00866B46"/>
    <w:rsid w:val="00871195"/>
    <w:rsid w:val="0087613B"/>
    <w:rsid w:val="00877462"/>
    <w:rsid w:val="00877CA4"/>
    <w:rsid w:val="00896BA3"/>
    <w:rsid w:val="008A3092"/>
    <w:rsid w:val="008A4CC2"/>
    <w:rsid w:val="008B07CB"/>
    <w:rsid w:val="008B2FE8"/>
    <w:rsid w:val="008B56A0"/>
    <w:rsid w:val="008C3AEB"/>
    <w:rsid w:val="008C5C96"/>
    <w:rsid w:val="008D0C4F"/>
    <w:rsid w:val="008E1021"/>
    <w:rsid w:val="008E4216"/>
    <w:rsid w:val="008F046E"/>
    <w:rsid w:val="008F6776"/>
    <w:rsid w:val="0090093B"/>
    <w:rsid w:val="00905BC0"/>
    <w:rsid w:val="0091073B"/>
    <w:rsid w:val="009225D9"/>
    <w:rsid w:val="00924EF5"/>
    <w:rsid w:val="00925433"/>
    <w:rsid w:val="009312DF"/>
    <w:rsid w:val="009316D6"/>
    <w:rsid w:val="00935762"/>
    <w:rsid w:val="00935D0A"/>
    <w:rsid w:val="009379B9"/>
    <w:rsid w:val="00950439"/>
    <w:rsid w:val="0095240D"/>
    <w:rsid w:val="00955617"/>
    <w:rsid w:val="00955BDF"/>
    <w:rsid w:val="00962696"/>
    <w:rsid w:val="00963BF8"/>
    <w:rsid w:val="00964D48"/>
    <w:rsid w:val="009662D2"/>
    <w:rsid w:val="00974C0A"/>
    <w:rsid w:val="00990B85"/>
    <w:rsid w:val="00992E2A"/>
    <w:rsid w:val="00993746"/>
    <w:rsid w:val="009A2ADF"/>
    <w:rsid w:val="009A33ED"/>
    <w:rsid w:val="009A5412"/>
    <w:rsid w:val="009B4580"/>
    <w:rsid w:val="009B61F7"/>
    <w:rsid w:val="009C00E2"/>
    <w:rsid w:val="009C72B2"/>
    <w:rsid w:val="009D7FA6"/>
    <w:rsid w:val="009E22D3"/>
    <w:rsid w:val="009E4245"/>
    <w:rsid w:val="009F4754"/>
    <w:rsid w:val="009F6552"/>
    <w:rsid w:val="00A063F2"/>
    <w:rsid w:val="00A154AE"/>
    <w:rsid w:val="00A22CFA"/>
    <w:rsid w:val="00A24553"/>
    <w:rsid w:val="00A42113"/>
    <w:rsid w:val="00A44441"/>
    <w:rsid w:val="00A45969"/>
    <w:rsid w:val="00A47CBC"/>
    <w:rsid w:val="00A50938"/>
    <w:rsid w:val="00A51171"/>
    <w:rsid w:val="00A52BB5"/>
    <w:rsid w:val="00A7297E"/>
    <w:rsid w:val="00A75ED7"/>
    <w:rsid w:val="00A77244"/>
    <w:rsid w:val="00A81B4F"/>
    <w:rsid w:val="00A8414E"/>
    <w:rsid w:val="00A933FB"/>
    <w:rsid w:val="00AA102B"/>
    <w:rsid w:val="00AC59B0"/>
    <w:rsid w:val="00AD421E"/>
    <w:rsid w:val="00AE206E"/>
    <w:rsid w:val="00AE7624"/>
    <w:rsid w:val="00AE7EB7"/>
    <w:rsid w:val="00AF1D54"/>
    <w:rsid w:val="00B07C55"/>
    <w:rsid w:val="00B128A0"/>
    <w:rsid w:val="00B26AD4"/>
    <w:rsid w:val="00B33653"/>
    <w:rsid w:val="00B33776"/>
    <w:rsid w:val="00B403BC"/>
    <w:rsid w:val="00B411F8"/>
    <w:rsid w:val="00B4198B"/>
    <w:rsid w:val="00B45D62"/>
    <w:rsid w:val="00B54CC7"/>
    <w:rsid w:val="00B55A2A"/>
    <w:rsid w:val="00B57159"/>
    <w:rsid w:val="00B73703"/>
    <w:rsid w:val="00B73F85"/>
    <w:rsid w:val="00B7427B"/>
    <w:rsid w:val="00B85703"/>
    <w:rsid w:val="00B87546"/>
    <w:rsid w:val="00B91669"/>
    <w:rsid w:val="00B924E7"/>
    <w:rsid w:val="00BA08B1"/>
    <w:rsid w:val="00BA11B0"/>
    <w:rsid w:val="00BA2721"/>
    <w:rsid w:val="00BB2258"/>
    <w:rsid w:val="00BB3807"/>
    <w:rsid w:val="00BB4020"/>
    <w:rsid w:val="00BC6EDC"/>
    <w:rsid w:val="00BD2140"/>
    <w:rsid w:val="00BE1892"/>
    <w:rsid w:val="00BE4F99"/>
    <w:rsid w:val="00BF14A3"/>
    <w:rsid w:val="00BF2048"/>
    <w:rsid w:val="00BF2739"/>
    <w:rsid w:val="00BF2DA1"/>
    <w:rsid w:val="00BF475F"/>
    <w:rsid w:val="00BF5CE1"/>
    <w:rsid w:val="00C00161"/>
    <w:rsid w:val="00C05FDE"/>
    <w:rsid w:val="00C06924"/>
    <w:rsid w:val="00C06F6D"/>
    <w:rsid w:val="00C07A56"/>
    <w:rsid w:val="00C100E7"/>
    <w:rsid w:val="00C11F84"/>
    <w:rsid w:val="00C13D2A"/>
    <w:rsid w:val="00C21235"/>
    <w:rsid w:val="00C21706"/>
    <w:rsid w:val="00C27098"/>
    <w:rsid w:val="00C27479"/>
    <w:rsid w:val="00C36678"/>
    <w:rsid w:val="00C37494"/>
    <w:rsid w:val="00C42991"/>
    <w:rsid w:val="00C43896"/>
    <w:rsid w:val="00C4735E"/>
    <w:rsid w:val="00C53518"/>
    <w:rsid w:val="00C57B6A"/>
    <w:rsid w:val="00C57D82"/>
    <w:rsid w:val="00C80B18"/>
    <w:rsid w:val="00C8188C"/>
    <w:rsid w:val="00C821C8"/>
    <w:rsid w:val="00C870C5"/>
    <w:rsid w:val="00CA5802"/>
    <w:rsid w:val="00CB5AC9"/>
    <w:rsid w:val="00CC2181"/>
    <w:rsid w:val="00CC4C8C"/>
    <w:rsid w:val="00CC6C83"/>
    <w:rsid w:val="00CC7383"/>
    <w:rsid w:val="00CD0B54"/>
    <w:rsid w:val="00CD37A1"/>
    <w:rsid w:val="00CD6ED7"/>
    <w:rsid w:val="00CE5879"/>
    <w:rsid w:val="00CF0359"/>
    <w:rsid w:val="00CF24F2"/>
    <w:rsid w:val="00CF4768"/>
    <w:rsid w:val="00CF5FC7"/>
    <w:rsid w:val="00CF6B14"/>
    <w:rsid w:val="00D13C83"/>
    <w:rsid w:val="00D16FCF"/>
    <w:rsid w:val="00D20AE6"/>
    <w:rsid w:val="00D21A47"/>
    <w:rsid w:val="00D249F9"/>
    <w:rsid w:val="00D27067"/>
    <w:rsid w:val="00D307E6"/>
    <w:rsid w:val="00D35D2A"/>
    <w:rsid w:val="00D44373"/>
    <w:rsid w:val="00D54FAA"/>
    <w:rsid w:val="00D558D9"/>
    <w:rsid w:val="00D55BF5"/>
    <w:rsid w:val="00D570A5"/>
    <w:rsid w:val="00D57CB5"/>
    <w:rsid w:val="00D63006"/>
    <w:rsid w:val="00D81564"/>
    <w:rsid w:val="00D82AB5"/>
    <w:rsid w:val="00D8411B"/>
    <w:rsid w:val="00D85176"/>
    <w:rsid w:val="00D85A76"/>
    <w:rsid w:val="00D92BF3"/>
    <w:rsid w:val="00DA637A"/>
    <w:rsid w:val="00DA7C78"/>
    <w:rsid w:val="00DB789B"/>
    <w:rsid w:val="00DB7EEC"/>
    <w:rsid w:val="00DC0282"/>
    <w:rsid w:val="00DC114C"/>
    <w:rsid w:val="00DC2CC0"/>
    <w:rsid w:val="00DC51A6"/>
    <w:rsid w:val="00DC6E04"/>
    <w:rsid w:val="00DC723F"/>
    <w:rsid w:val="00DD1F96"/>
    <w:rsid w:val="00DD3CDD"/>
    <w:rsid w:val="00DD5C04"/>
    <w:rsid w:val="00DE4E4E"/>
    <w:rsid w:val="00DE5774"/>
    <w:rsid w:val="00DE6A59"/>
    <w:rsid w:val="00DF5F4E"/>
    <w:rsid w:val="00DF7292"/>
    <w:rsid w:val="00E0109D"/>
    <w:rsid w:val="00E02E12"/>
    <w:rsid w:val="00E036F7"/>
    <w:rsid w:val="00E129D7"/>
    <w:rsid w:val="00E17DAF"/>
    <w:rsid w:val="00E23B94"/>
    <w:rsid w:val="00E2542E"/>
    <w:rsid w:val="00E25920"/>
    <w:rsid w:val="00E34D84"/>
    <w:rsid w:val="00E3768F"/>
    <w:rsid w:val="00E40218"/>
    <w:rsid w:val="00E4095B"/>
    <w:rsid w:val="00E44C45"/>
    <w:rsid w:val="00E45617"/>
    <w:rsid w:val="00E45792"/>
    <w:rsid w:val="00E45E9B"/>
    <w:rsid w:val="00E46919"/>
    <w:rsid w:val="00E4699C"/>
    <w:rsid w:val="00E470E1"/>
    <w:rsid w:val="00E47F17"/>
    <w:rsid w:val="00E50FAE"/>
    <w:rsid w:val="00E52339"/>
    <w:rsid w:val="00E52610"/>
    <w:rsid w:val="00E5537D"/>
    <w:rsid w:val="00E6197F"/>
    <w:rsid w:val="00E70347"/>
    <w:rsid w:val="00E710AF"/>
    <w:rsid w:val="00E76E41"/>
    <w:rsid w:val="00E86C6D"/>
    <w:rsid w:val="00E94B67"/>
    <w:rsid w:val="00E95AD5"/>
    <w:rsid w:val="00E95C4C"/>
    <w:rsid w:val="00E9717C"/>
    <w:rsid w:val="00EA17E8"/>
    <w:rsid w:val="00EA19DE"/>
    <w:rsid w:val="00EA2C31"/>
    <w:rsid w:val="00EA3837"/>
    <w:rsid w:val="00EB09FD"/>
    <w:rsid w:val="00EB468C"/>
    <w:rsid w:val="00EB6F6D"/>
    <w:rsid w:val="00EC05AB"/>
    <w:rsid w:val="00EC1E48"/>
    <w:rsid w:val="00EC202F"/>
    <w:rsid w:val="00EC2985"/>
    <w:rsid w:val="00EC66CC"/>
    <w:rsid w:val="00ED2429"/>
    <w:rsid w:val="00ED3674"/>
    <w:rsid w:val="00EE40BB"/>
    <w:rsid w:val="00EE5A1F"/>
    <w:rsid w:val="00EE6A16"/>
    <w:rsid w:val="00EF4D0E"/>
    <w:rsid w:val="00F00305"/>
    <w:rsid w:val="00F1664B"/>
    <w:rsid w:val="00F21338"/>
    <w:rsid w:val="00F21FEB"/>
    <w:rsid w:val="00F3369F"/>
    <w:rsid w:val="00F43355"/>
    <w:rsid w:val="00F43C8C"/>
    <w:rsid w:val="00F47BE3"/>
    <w:rsid w:val="00F5521F"/>
    <w:rsid w:val="00F56DCD"/>
    <w:rsid w:val="00F61486"/>
    <w:rsid w:val="00F624E0"/>
    <w:rsid w:val="00F63BA0"/>
    <w:rsid w:val="00F6759C"/>
    <w:rsid w:val="00F6768B"/>
    <w:rsid w:val="00F678DD"/>
    <w:rsid w:val="00F726A7"/>
    <w:rsid w:val="00F73C3C"/>
    <w:rsid w:val="00F768EC"/>
    <w:rsid w:val="00F81353"/>
    <w:rsid w:val="00F81E17"/>
    <w:rsid w:val="00F8213F"/>
    <w:rsid w:val="00F8339B"/>
    <w:rsid w:val="00F86A3C"/>
    <w:rsid w:val="00F93F39"/>
    <w:rsid w:val="00F960AE"/>
    <w:rsid w:val="00FA05B0"/>
    <w:rsid w:val="00FA4FBE"/>
    <w:rsid w:val="00FA5F04"/>
    <w:rsid w:val="00FA6701"/>
    <w:rsid w:val="00FB0D45"/>
    <w:rsid w:val="00FB1078"/>
    <w:rsid w:val="00FB639F"/>
    <w:rsid w:val="00FC68B3"/>
    <w:rsid w:val="00FC6EA9"/>
    <w:rsid w:val="00FD4A88"/>
    <w:rsid w:val="00FD5F45"/>
    <w:rsid w:val="00FE1F8B"/>
    <w:rsid w:val="00FE3599"/>
    <w:rsid w:val="00FE35E5"/>
    <w:rsid w:val="00FE56F5"/>
    <w:rsid w:val="00FE699A"/>
    <w:rsid w:val="01722330"/>
    <w:rsid w:val="03202449"/>
    <w:rsid w:val="035D4CCF"/>
    <w:rsid w:val="04525E48"/>
    <w:rsid w:val="0523406D"/>
    <w:rsid w:val="05CF7E3D"/>
    <w:rsid w:val="06957B01"/>
    <w:rsid w:val="08E43BBB"/>
    <w:rsid w:val="093D3223"/>
    <w:rsid w:val="09DB002B"/>
    <w:rsid w:val="0A430D19"/>
    <w:rsid w:val="0A5F1392"/>
    <w:rsid w:val="0AB163B2"/>
    <w:rsid w:val="0BAE0D3D"/>
    <w:rsid w:val="0CDB6FDB"/>
    <w:rsid w:val="0CFE301D"/>
    <w:rsid w:val="0E804BF1"/>
    <w:rsid w:val="0F9977AB"/>
    <w:rsid w:val="10271C70"/>
    <w:rsid w:val="105D74E2"/>
    <w:rsid w:val="139C3B4D"/>
    <w:rsid w:val="140841FA"/>
    <w:rsid w:val="14F41DDB"/>
    <w:rsid w:val="199C3E8D"/>
    <w:rsid w:val="19DA32F9"/>
    <w:rsid w:val="1AD16DB1"/>
    <w:rsid w:val="1B5B0B9F"/>
    <w:rsid w:val="1BC841CC"/>
    <w:rsid w:val="1C294C72"/>
    <w:rsid w:val="1D2D4F6E"/>
    <w:rsid w:val="20AF1F5C"/>
    <w:rsid w:val="20FD1AE4"/>
    <w:rsid w:val="219A525F"/>
    <w:rsid w:val="22B87A58"/>
    <w:rsid w:val="23BB6574"/>
    <w:rsid w:val="252C2672"/>
    <w:rsid w:val="26D31956"/>
    <w:rsid w:val="2AFC74F5"/>
    <w:rsid w:val="2B726951"/>
    <w:rsid w:val="2F372D57"/>
    <w:rsid w:val="30B8125D"/>
    <w:rsid w:val="31502FC6"/>
    <w:rsid w:val="322B674C"/>
    <w:rsid w:val="32B83797"/>
    <w:rsid w:val="331244A9"/>
    <w:rsid w:val="33B757FC"/>
    <w:rsid w:val="34B21D81"/>
    <w:rsid w:val="35A11EC8"/>
    <w:rsid w:val="36080591"/>
    <w:rsid w:val="39B0310C"/>
    <w:rsid w:val="3A1829E0"/>
    <w:rsid w:val="3A1A0893"/>
    <w:rsid w:val="3F1E2739"/>
    <w:rsid w:val="3F395EA7"/>
    <w:rsid w:val="3F931620"/>
    <w:rsid w:val="3F993726"/>
    <w:rsid w:val="3FA330D9"/>
    <w:rsid w:val="40BE01CA"/>
    <w:rsid w:val="40C76980"/>
    <w:rsid w:val="41725B1F"/>
    <w:rsid w:val="41913F1F"/>
    <w:rsid w:val="428664E8"/>
    <w:rsid w:val="428E2B11"/>
    <w:rsid w:val="43190AF7"/>
    <w:rsid w:val="43374264"/>
    <w:rsid w:val="43AD5E83"/>
    <w:rsid w:val="47CF2AA8"/>
    <w:rsid w:val="48B60321"/>
    <w:rsid w:val="495F3566"/>
    <w:rsid w:val="49772B57"/>
    <w:rsid w:val="4A322A7B"/>
    <w:rsid w:val="4B085D73"/>
    <w:rsid w:val="4D92310A"/>
    <w:rsid w:val="4D9B7737"/>
    <w:rsid w:val="4F573500"/>
    <w:rsid w:val="513F0F2A"/>
    <w:rsid w:val="53132E5B"/>
    <w:rsid w:val="5324355D"/>
    <w:rsid w:val="536371AD"/>
    <w:rsid w:val="54885D07"/>
    <w:rsid w:val="54FE4387"/>
    <w:rsid w:val="56F9729B"/>
    <w:rsid w:val="594B0D71"/>
    <w:rsid w:val="5AAA55BD"/>
    <w:rsid w:val="5AD6417B"/>
    <w:rsid w:val="5B3A21E1"/>
    <w:rsid w:val="5B7F4077"/>
    <w:rsid w:val="5B9C5BD2"/>
    <w:rsid w:val="5CC16341"/>
    <w:rsid w:val="5CC728C5"/>
    <w:rsid w:val="5DD55316"/>
    <w:rsid w:val="5E4F64AE"/>
    <w:rsid w:val="5EE238F4"/>
    <w:rsid w:val="60505F15"/>
    <w:rsid w:val="60A65EDA"/>
    <w:rsid w:val="61783F6D"/>
    <w:rsid w:val="619B585B"/>
    <w:rsid w:val="64A50E41"/>
    <w:rsid w:val="65104516"/>
    <w:rsid w:val="65440345"/>
    <w:rsid w:val="67042D1C"/>
    <w:rsid w:val="67E92A82"/>
    <w:rsid w:val="6B8E4DF2"/>
    <w:rsid w:val="6BA97215"/>
    <w:rsid w:val="6BE168CF"/>
    <w:rsid w:val="6C0B4964"/>
    <w:rsid w:val="6CBC7768"/>
    <w:rsid w:val="6E417991"/>
    <w:rsid w:val="702F04C9"/>
    <w:rsid w:val="72D078DF"/>
    <w:rsid w:val="737E6505"/>
    <w:rsid w:val="73A65851"/>
    <w:rsid w:val="75AF39EA"/>
    <w:rsid w:val="77B737EA"/>
    <w:rsid w:val="79EB1329"/>
    <w:rsid w:val="7B7B6CE0"/>
    <w:rsid w:val="7BA52B9B"/>
    <w:rsid w:val="7C223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4"/>
    <w:basedOn w:val="1"/>
    <w:next w:val="1"/>
    <w:autoRedefine/>
    <w:qFormat/>
    <w:uiPriority w:val="0"/>
    <w:pPr>
      <w:spacing w:line="360" w:lineRule="auto"/>
      <w:ind w:left="851"/>
      <w:outlineLvl w:val="3"/>
    </w:pPr>
    <w:rPr>
      <w:b/>
      <w:bCs/>
      <w:sz w:val="24"/>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3"/>
    <w:autoRedefine/>
    <w:qFormat/>
    <w:uiPriority w:val="0"/>
    <w:pPr>
      <w:ind w:firstLine="420" w:firstLineChars="200"/>
    </w:pPr>
  </w:style>
  <w:style w:type="paragraph" w:styleId="5">
    <w:name w:val="annotation text"/>
    <w:basedOn w:val="1"/>
    <w:autoRedefine/>
    <w:semiHidden/>
    <w:qFormat/>
    <w:uiPriority w:val="0"/>
    <w:pPr>
      <w:jc w:val="left"/>
    </w:pPr>
    <w:rPr>
      <w:kern w:val="0"/>
      <w:sz w:val="24"/>
      <w:szCs w:val="20"/>
    </w:rPr>
  </w:style>
  <w:style w:type="paragraph" w:styleId="6">
    <w:name w:val="Body Text Indent"/>
    <w:basedOn w:val="1"/>
    <w:next w:val="1"/>
    <w:autoRedefine/>
    <w:unhideWhenUsed/>
    <w:qFormat/>
    <w:uiPriority w:val="99"/>
    <w:pPr>
      <w:spacing w:after="120"/>
      <w:ind w:left="420" w:leftChars="200"/>
    </w:pPr>
  </w:style>
  <w:style w:type="paragraph" w:styleId="7">
    <w:name w:val="Plain Text"/>
    <w:basedOn w:val="1"/>
    <w:next w:val="1"/>
    <w:qFormat/>
    <w:uiPriority w:val="0"/>
    <w:pPr>
      <w:adjustRightInd w:val="0"/>
      <w:textAlignment w:val="baseline"/>
    </w:pPr>
    <w:rPr>
      <w:rFonts w:ascii="Times New Roman" w:hAnsi="Times New Roman"/>
      <w:spacing w:val="-2"/>
      <w:kern w:val="28"/>
    </w:rPr>
  </w:style>
  <w:style w:type="paragraph" w:styleId="8">
    <w:name w:val="Balloon Text"/>
    <w:basedOn w:val="1"/>
    <w:autoRedefine/>
    <w:semiHidden/>
    <w:qFormat/>
    <w:uiPriority w:val="0"/>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autoRedefine/>
    <w:qFormat/>
    <w:uiPriority w:val="0"/>
    <w:pPr>
      <w:ind w:left="420" w:leftChars="200"/>
    </w:pPr>
  </w:style>
  <w:style w:type="paragraph" w:styleId="12">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3">
    <w:name w:val="Body Text First Indent 2"/>
    <w:basedOn w:val="6"/>
    <w:next w:val="1"/>
    <w:autoRedefine/>
    <w:unhideWhenUsed/>
    <w:qFormat/>
    <w:uiPriority w:val="99"/>
    <w:pPr>
      <w:adjustRightInd w:val="0"/>
      <w:snapToGrid w:val="0"/>
      <w:spacing w:line="300" w:lineRule="auto"/>
      <w:ind w:firstLine="420" w:firstLineChars="200"/>
    </w:pPr>
    <w:rPr>
      <w:rFonts w:ascii="Calibri" w:hAnsi="Calibri"/>
      <w:sz w:val="28"/>
      <w:szCs w:val="22"/>
    </w:rPr>
  </w:style>
  <w:style w:type="table" w:styleId="15">
    <w:name w:val="Table Grid"/>
    <w:basedOn w:val="1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basedOn w:val="18"/>
    <w:next w:val="19"/>
    <w:autoRedefine/>
    <w:qFormat/>
    <w:uiPriority w:val="0"/>
    <w:pPr>
      <w:autoSpaceDE w:val="0"/>
      <w:autoSpaceDN w:val="0"/>
    </w:pPr>
    <w:rPr>
      <w:rFonts w:ascii="Arial Unicode MS" w:hAnsi="Arial Unicode MS" w:cs="Arial Unicode MS"/>
      <w:color w:val="000000"/>
      <w:sz w:val="24"/>
      <w:szCs w:val="24"/>
    </w:rPr>
  </w:style>
  <w:style w:type="paragraph" w:customStyle="1" w:styleId="18">
    <w:name w:val="表格17"/>
    <w:autoRedefine/>
    <w:qFormat/>
    <w:uiPriority w:val="0"/>
    <w:pPr>
      <w:widowControl w:val="0"/>
      <w:adjustRightInd w:val="0"/>
      <w:jc w:val="center"/>
    </w:pPr>
    <w:rPr>
      <w:rFonts w:ascii="Times New Roman" w:hAnsi="Times New Roman" w:eastAsia="宋体" w:cs="Times New Roman"/>
      <w:kern w:val="28"/>
      <w:sz w:val="28"/>
      <w:lang w:val="en-US" w:eastAsia="zh-CN" w:bidi="ar-SA"/>
    </w:rPr>
  </w:style>
  <w:style w:type="paragraph" w:customStyle="1" w:styleId="19">
    <w:name w:val="样式35"/>
    <w:basedOn w:val="1"/>
    <w:next w:val="1"/>
    <w:autoRedefine/>
    <w:qFormat/>
    <w:uiPriority w:val="0"/>
    <w:pPr>
      <w:spacing w:line="312" w:lineRule="auto"/>
      <w:ind w:firstLine="567"/>
    </w:pPr>
    <w:rPr>
      <w:rFonts w:ascii="宋体"/>
      <w:sz w:val="28"/>
    </w:rPr>
  </w:style>
  <w:style w:type="character" w:customStyle="1" w:styleId="20">
    <w:name w:val="页脚 字符"/>
    <w:link w:val="9"/>
    <w:autoRedefine/>
    <w:qFormat/>
    <w:uiPriority w:val="0"/>
    <w:rPr>
      <w:kern w:val="2"/>
      <w:sz w:val="18"/>
      <w:szCs w:val="18"/>
    </w:rPr>
  </w:style>
  <w:style w:type="character" w:customStyle="1" w:styleId="21">
    <w:name w:val="页眉 字符"/>
    <w:link w:val="10"/>
    <w:autoRedefine/>
    <w:qFormat/>
    <w:uiPriority w:val="0"/>
    <w:rPr>
      <w:kern w:val="2"/>
      <w:sz w:val="18"/>
      <w:szCs w:val="18"/>
    </w:rPr>
  </w:style>
  <w:style w:type="paragraph" w:customStyle="1" w:styleId="22">
    <w:name w:val="Char1 Char Char Char Char Char"/>
    <w:basedOn w:val="1"/>
    <w:autoRedefine/>
    <w:qFormat/>
    <w:uiPriority w:val="0"/>
    <w:pPr>
      <w:spacing w:line="360" w:lineRule="auto"/>
      <w:ind w:firstLine="200" w:firstLineChars="200"/>
    </w:pPr>
    <w:rPr>
      <w:szCs w:val="20"/>
    </w:rPr>
  </w:style>
  <w:style w:type="paragraph" w:customStyle="1" w:styleId="23">
    <w:name w:val="样式 正文缩进正文缩进2正文缩进 Char Char正文缩进 Char Char Char Char正文缩进 Char ..."/>
    <w:basedOn w:val="4"/>
    <w:autoRedefine/>
    <w:qFormat/>
    <w:uiPriority w:val="0"/>
    <w:pPr>
      <w:spacing w:line="360" w:lineRule="auto"/>
      <w:ind w:firstLine="200"/>
    </w:pPr>
    <w:rPr>
      <w:rFonts w:cs="宋体"/>
    </w:rPr>
  </w:style>
  <w:style w:type="paragraph" w:customStyle="1" w:styleId="24">
    <w:name w:val="p0"/>
    <w:basedOn w:val="1"/>
    <w:autoRedefine/>
    <w:unhideWhenUsed/>
    <w:qFormat/>
    <w:uiPriority w:val="0"/>
    <w:pPr>
      <w:widowControl/>
    </w:pPr>
    <w:rPr>
      <w:rFonts w:ascii="Calibri" w:hAnsi="Calibri"/>
      <w:kern w:val="0"/>
      <w:szCs w:val="21"/>
    </w:rPr>
  </w:style>
  <w:style w:type="paragraph" w:styleId="25">
    <w:name w:val="List Paragraph"/>
    <w:basedOn w:val="1"/>
    <w:qFormat/>
    <w:uiPriority w:val="99"/>
    <w:pPr>
      <w:ind w:firstLine="420" w:firstLineChars="200"/>
    </w:pPr>
  </w:style>
  <w:style w:type="paragraph" w:customStyle="1" w:styleId="26">
    <w:name w:val="[1]正文"/>
    <w:basedOn w:val="1"/>
    <w:qFormat/>
    <w:uiPriority w:val="0"/>
    <w:pPr>
      <w:autoSpaceDE w:val="0"/>
      <w:autoSpaceDN w:val="0"/>
      <w:ind w:left="0" w:leftChars="0" w:firstLine="200" w:firstLineChars="200"/>
    </w:pPr>
    <w:rPr>
      <w:rFonts w:ascii="Times New Roman" w:hAnsi="Times New Roman"/>
      <w:color w:val="000000"/>
      <w:kern w:val="0"/>
      <w:szCs w:val="24"/>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Company>
  <Pages>2</Pages>
  <Words>1279</Words>
  <Characters>1350</Characters>
  <Lines>5</Lines>
  <Paragraphs>1</Paragraphs>
  <TotalTime>9</TotalTime>
  <ScaleCrop>false</ScaleCrop>
  <LinksUpToDate>false</LinksUpToDate>
  <CharactersWithSpaces>1485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2007-05-09T07:00:00Z</dcterms:created>
  <dc:creator>jujumao</dc:creator>
  <cp:lastModifiedBy>敖文松</cp:lastModifiedBy>
  <cp:lastPrinted>2024-01-08T06:05:00Z</cp:lastPrinted>
  <dcterms:modified xsi:type="dcterms:W3CDTF">2025-08-01T07:16:40Z</dcterms:modified>
  <dc:title>同意报告表中的评价结论</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0302950365B644C0B8B8D1234E38528A_13</vt:lpwstr>
  </property>
  <property fmtid="{D5CDD505-2E9C-101B-9397-08002B2CF9AE}" pid="4" name="KSOTemplateDocerSaveRecord">
    <vt:lpwstr>eyJoZGlkIjoiOGY0YTJhYzEyYmNlMDBmNWMyNGNmMjMxNDllODFlNTEiLCJ1c2VySWQiOiI0OTM0OTM2NTkifQ==</vt:lpwstr>
  </property>
</Properties>
</file>