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kern w:val="0"/>
          <w:sz w:val="44"/>
          <w:szCs w:val="32"/>
        </w:rPr>
      </w:pPr>
      <w:r>
        <w:rPr>
          <w:rFonts w:hint="eastAsia" w:ascii="宋体" w:hAnsi="宋体" w:cs="宋体"/>
          <w:b/>
          <w:kern w:val="0"/>
          <w:sz w:val="44"/>
          <w:szCs w:val="32"/>
        </w:rPr>
        <w:t>关于202</w:t>
      </w:r>
      <w:r>
        <w:rPr>
          <w:rFonts w:hint="default" w:ascii="宋体" w:hAnsi="宋体" w:cs="宋体"/>
          <w:b/>
          <w:kern w:val="0"/>
          <w:sz w:val="44"/>
          <w:szCs w:val="32"/>
          <w:lang w:val="en-US"/>
        </w:rPr>
        <w:t>3</w:t>
      </w:r>
      <w:r>
        <w:rPr>
          <w:rFonts w:hint="eastAsia" w:ascii="宋体" w:hAnsi="宋体" w:cs="宋体"/>
          <w:b/>
          <w:kern w:val="0"/>
          <w:sz w:val="44"/>
          <w:szCs w:val="32"/>
        </w:rPr>
        <w:t>年度</w:t>
      </w:r>
      <w:r>
        <w:rPr>
          <w:rFonts w:hint="eastAsia" w:ascii="宋体" w:hAnsi="宋体" w:cs="宋体"/>
          <w:b/>
          <w:kern w:val="0"/>
          <w:sz w:val="44"/>
          <w:szCs w:val="32"/>
          <w:lang w:val="en-US" w:eastAsia="zh-CN"/>
        </w:rPr>
        <w:t>鄂温克族自治旗</w:t>
      </w:r>
      <w:r>
        <w:rPr>
          <w:rFonts w:hint="eastAsia" w:ascii="宋体" w:hAnsi="宋体" w:cs="宋体"/>
          <w:b/>
          <w:kern w:val="0"/>
          <w:sz w:val="44"/>
          <w:szCs w:val="32"/>
        </w:rPr>
        <w:t>本级一般公共预算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kern w:val="0"/>
          <w:sz w:val="44"/>
          <w:szCs w:val="32"/>
        </w:rPr>
      </w:pPr>
      <w:r>
        <w:rPr>
          <w:rFonts w:hint="eastAsia" w:ascii="宋体" w:hAnsi="宋体" w:cs="宋体"/>
          <w:b/>
          <w:kern w:val="0"/>
          <w:sz w:val="44"/>
          <w:szCs w:val="32"/>
        </w:rPr>
        <w:t>支出情况的说明</w:t>
      </w:r>
    </w:p>
    <w:p>
      <w:pPr>
        <w:autoSpaceDE w:val="0"/>
        <w:autoSpaceDN w:val="0"/>
        <w:adjustRightInd w:val="0"/>
        <w:spacing w:line="360" w:lineRule="auto"/>
        <w:ind w:firstLine="880" w:firstLineChars="200"/>
        <w:jc w:val="center"/>
        <w:rPr>
          <w:rFonts w:hint="eastAsia" w:ascii="宋体" w:hAnsi="宋体" w:cs="宋体"/>
          <w:kern w:val="0"/>
          <w:sz w:val="44"/>
          <w:szCs w:val="32"/>
        </w:rPr>
      </w:pPr>
    </w:p>
    <w:p>
      <w:pPr>
        <w:shd w:val="clear" w:color="auto" w:fill="FFFFFF"/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ascii="仿宋_GB2312" w:eastAsia="仿宋_GB2312"/>
          <w:sz w:val="32"/>
          <w:szCs w:val="32"/>
          <w:highlight w:val="none"/>
        </w:rPr>
        <w:t>20</w:t>
      </w:r>
      <w:r>
        <w:rPr>
          <w:rFonts w:hint="eastAsia" w:ascii="仿宋_GB2312" w:eastAsia="仿宋_GB2312"/>
          <w:sz w:val="32"/>
          <w:szCs w:val="32"/>
          <w:highlight w:val="none"/>
        </w:rPr>
        <w:t>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  <w:highlight w:val="none"/>
        </w:rPr>
        <w:t>年，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鄂温克族自治旗</w:t>
      </w:r>
      <w:r>
        <w:rPr>
          <w:rFonts w:hint="eastAsia" w:ascii="仿宋_GB2312" w:eastAsia="仿宋_GB2312"/>
          <w:sz w:val="32"/>
          <w:szCs w:val="32"/>
          <w:highlight w:val="none"/>
        </w:rPr>
        <w:t>一般公共预算支出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283249万</w:t>
      </w:r>
      <w:r>
        <w:rPr>
          <w:rFonts w:hint="eastAsia" w:ascii="仿宋_GB2312" w:eastAsia="仿宋_GB2312"/>
          <w:sz w:val="32"/>
          <w:szCs w:val="32"/>
          <w:highlight w:val="none"/>
        </w:rPr>
        <w:t>元，</w:t>
      </w:r>
      <w:r>
        <w:rPr>
          <w:rFonts w:hint="eastAsia" w:ascii="仿宋_GB2312" w:hAnsi="Calibri" w:eastAsia="仿宋_GB2312" w:cs="仿宋_GB2312"/>
          <w:sz w:val="32"/>
          <w:szCs w:val="32"/>
          <w:highlight w:val="none"/>
        </w:rPr>
        <w:t>完成调整预算的</w:t>
      </w:r>
      <w:r>
        <w:rPr>
          <w:rFonts w:hint="eastAsia" w:ascii="仿宋_GB2312" w:hAnsi="Calibri" w:eastAsia="仿宋_GB2312" w:cs="仿宋_GB2312"/>
          <w:sz w:val="32"/>
          <w:szCs w:val="32"/>
          <w:highlight w:val="none"/>
          <w:lang w:val="en-US" w:eastAsia="zh-CN"/>
        </w:rPr>
        <w:t>95.4</w:t>
      </w:r>
      <w:r>
        <w:rPr>
          <w:rFonts w:hint="eastAsia" w:ascii="仿宋_GB2312" w:hAnsi="Calibri" w:eastAsia="仿宋_GB2312" w:cs="仿宋_GB2312"/>
          <w:sz w:val="32"/>
          <w:szCs w:val="32"/>
          <w:highlight w:val="none"/>
        </w:rPr>
        <w:t>%，</w:t>
      </w:r>
      <w:r>
        <w:rPr>
          <w:rFonts w:hint="eastAsia" w:ascii="仿宋_GB2312" w:eastAsia="仿宋_GB2312"/>
          <w:sz w:val="32"/>
          <w:szCs w:val="32"/>
          <w:highlight w:val="none"/>
        </w:rPr>
        <w:t>比上年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1,245万</w:t>
      </w:r>
      <w:r>
        <w:rPr>
          <w:rFonts w:hint="eastAsia" w:ascii="仿宋_GB2312" w:eastAsia="仿宋_GB2312"/>
          <w:sz w:val="32"/>
          <w:szCs w:val="32"/>
          <w:highlight w:val="none"/>
        </w:rPr>
        <w:t>元，</w:t>
      </w:r>
      <w:r>
        <w:rPr>
          <w:rFonts w:hint="eastAsia" w:ascii="仿宋_GB2312" w:hAnsi="Calibri" w:eastAsia="仿宋_GB2312" w:cs="仿宋_GB2312"/>
          <w:sz w:val="32"/>
          <w:szCs w:val="32"/>
          <w:highlight w:val="none"/>
          <w:lang w:val="en-US" w:eastAsia="zh-CN"/>
        </w:rPr>
        <w:t>下降0.44</w:t>
      </w:r>
      <w:r>
        <w:rPr>
          <w:rFonts w:hint="eastAsia" w:ascii="仿宋_GB2312" w:hAnsi="Calibri" w:eastAsia="仿宋_GB2312" w:cs="仿宋_GB2312"/>
          <w:sz w:val="32"/>
          <w:szCs w:val="32"/>
          <w:highlight w:val="none"/>
        </w:rPr>
        <w:t>%</w:t>
      </w:r>
      <w:r>
        <w:rPr>
          <w:rFonts w:hint="eastAsia" w:ascii="仿宋_GB2312" w:hAnsi="Calibri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在保证基本公共服务合理需要的前提下，各部门落实过紧日子要求，大力压减一般性支出，重点领域支出得到有效保障。按经济分类划分，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鄂温克族自治旗</w:t>
      </w:r>
      <w:r>
        <w:rPr>
          <w:rFonts w:hint="eastAsia" w:ascii="仿宋_GB2312" w:eastAsia="仿宋_GB2312"/>
          <w:sz w:val="32"/>
          <w:szCs w:val="32"/>
          <w:highlight w:val="none"/>
        </w:rPr>
        <w:t>本级一般公共预算基本支出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124,147万</w:t>
      </w:r>
      <w:r>
        <w:rPr>
          <w:rFonts w:hint="eastAsia" w:ascii="仿宋_GB2312" w:eastAsia="仿宋_GB2312"/>
          <w:sz w:val="32"/>
          <w:szCs w:val="32"/>
          <w:highlight w:val="none"/>
        </w:rPr>
        <w:t>元，较上年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58,893万</w:t>
      </w:r>
      <w:r>
        <w:rPr>
          <w:rFonts w:hint="eastAsia" w:ascii="仿宋_GB2312" w:eastAsia="仿宋_GB2312"/>
          <w:sz w:val="32"/>
          <w:szCs w:val="32"/>
          <w:highlight w:val="none"/>
        </w:rPr>
        <w:t>元，</w:t>
      </w:r>
      <w:r>
        <w:rPr>
          <w:rFonts w:hint="eastAsia" w:ascii="仿宋_GB2312" w:hAnsi="Calibri" w:eastAsia="仿宋_GB2312" w:cs="仿宋_GB2312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Calibri" w:eastAsia="仿宋_GB2312" w:cs="仿宋_GB2312"/>
          <w:sz w:val="32"/>
          <w:szCs w:val="32"/>
          <w:highlight w:val="none"/>
          <w:lang w:val="en-US" w:eastAsia="zh-CN"/>
        </w:rPr>
        <w:t>32.17</w:t>
      </w:r>
      <w:r>
        <w:rPr>
          <w:rFonts w:hint="eastAsia" w:ascii="仿宋_GB2312" w:hAnsi="Calibri" w:eastAsia="仿宋_GB2312" w:cs="仿宋_GB2312"/>
          <w:sz w:val="32"/>
          <w:szCs w:val="32"/>
          <w:highlight w:val="none"/>
        </w:rPr>
        <w:t>%，</w:t>
      </w:r>
      <w:r>
        <w:rPr>
          <w:rFonts w:hint="eastAsia" w:ascii="仿宋_GB2312" w:eastAsia="仿宋_GB2312"/>
          <w:sz w:val="32"/>
          <w:szCs w:val="32"/>
          <w:highlight w:val="none"/>
        </w:rPr>
        <w:t>其中，行政事业单位工资福利支出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42,270万</w:t>
      </w:r>
      <w:r>
        <w:rPr>
          <w:rFonts w:hint="eastAsia" w:ascii="仿宋_GB2312" w:eastAsia="仿宋_GB2312"/>
          <w:sz w:val="32"/>
          <w:szCs w:val="32"/>
          <w:highlight w:val="none"/>
        </w:rPr>
        <w:t>元，行政事业单位商品和服务支出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5,652万</w:t>
      </w:r>
      <w:r>
        <w:rPr>
          <w:rFonts w:hint="eastAsia" w:ascii="仿宋_GB2312" w:eastAsia="仿宋_GB2312"/>
          <w:sz w:val="32"/>
          <w:szCs w:val="32"/>
          <w:highlight w:val="none"/>
        </w:rPr>
        <w:t>元，对个人和家庭的补助支出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9,498万</w:t>
      </w:r>
      <w:r>
        <w:rPr>
          <w:rFonts w:hint="eastAsia" w:ascii="仿宋_GB2312" w:eastAsia="仿宋_GB2312"/>
          <w:sz w:val="32"/>
          <w:szCs w:val="32"/>
          <w:highlight w:val="none"/>
        </w:rPr>
        <w:t>元，其他资本性支出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3万</w:t>
      </w:r>
      <w:r>
        <w:rPr>
          <w:rFonts w:hint="eastAsia" w:ascii="仿宋_GB2312" w:eastAsia="仿宋_GB2312"/>
          <w:sz w:val="32"/>
          <w:szCs w:val="32"/>
          <w:highlight w:val="none"/>
        </w:rPr>
        <w:t>元。</w:t>
      </w:r>
    </w:p>
    <w:p>
      <w:pPr>
        <w:shd w:val="clear" w:color="auto" w:fill="FFFFFF"/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一般公共预算按功能分类情况说明如下：</w:t>
      </w:r>
    </w:p>
    <w:p>
      <w:pPr>
        <w:numPr>
          <w:ilvl w:val="0"/>
          <w:numId w:val="1"/>
        </w:numPr>
        <w:shd w:val="clear" w:color="auto" w:fill="FFFFFF"/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一般公共服务支出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36,755万</w:t>
      </w:r>
      <w:r>
        <w:rPr>
          <w:rFonts w:hint="eastAsia" w:ascii="仿宋_GB2312" w:eastAsia="仿宋_GB2312"/>
          <w:sz w:val="32"/>
          <w:szCs w:val="32"/>
          <w:highlight w:val="none"/>
        </w:rPr>
        <w:t>元，完成调整预算的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97.8</w:t>
      </w:r>
      <w:r>
        <w:rPr>
          <w:rFonts w:hint="eastAsia" w:ascii="仿宋_GB2312" w:eastAsia="仿宋_GB2312"/>
          <w:sz w:val="32"/>
          <w:szCs w:val="32"/>
          <w:highlight w:val="none"/>
        </w:rPr>
        <w:t>%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比上年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减少5,481万</w:t>
      </w:r>
      <w:r>
        <w:rPr>
          <w:rFonts w:hint="eastAsia" w:ascii="仿宋_GB2312" w:eastAsia="仿宋_GB2312"/>
          <w:sz w:val="32"/>
          <w:szCs w:val="32"/>
          <w:highlight w:val="none"/>
        </w:rPr>
        <w:t>元，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12.98</w:t>
      </w:r>
      <w:r>
        <w:rPr>
          <w:rFonts w:hint="eastAsia" w:ascii="仿宋_GB2312" w:eastAsia="仿宋_GB2312"/>
          <w:sz w:val="32"/>
          <w:szCs w:val="32"/>
          <w:highlight w:val="none"/>
        </w:rPr>
        <w:t>%。</w:t>
      </w:r>
    </w:p>
    <w:p>
      <w:pPr>
        <w:numPr>
          <w:ilvl w:val="0"/>
          <w:numId w:val="0"/>
        </w:numPr>
        <w:shd w:val="clear" w:color="auto" w:fill="FFFFFF"/>
        <w:spacing w:line="360" w:lineRule="auto"/>
        <w:ind w:firstLine="640" w:firstLineChars="200"/>
        <w:rPr>
          <w:rFonts w:ascii="仿宋_GB2312" w:eastAsia="仿宋_GB2312"/>
          <w:color w:val="FF0000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2、公共安全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支出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9,179万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元，完成调整预算的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%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比上年增加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357万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元，增长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4.05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%。主要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是公安支出增长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2.42%；检察支出增长32.14%；法院支出增长28.22%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>
      <w:pPr>
        <w:shd w:val="clear" w:color="auto" w:fill="FFFFFF"/>
        <w:spacing w:line="360" w:lineRule="auto"/>
        <w:ind w:firstLine="640" w:firstLineChars="200"/>
        <w:rPr>
          <w:rFonts w:hint="eastAsia" w:ascii="仿宋_GB2312" w:eastAsia="仿宋_GB2312"/>
          <w:color w:val="FF0000"/>
          <w:sz w:val="32"/>
          <w:szCs w:val="32"/>
          <w:highlight w:val="yellow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3、教育支出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38,563万</w:t>
      </w:r>
      <w:r>
        <w:rPr>
          <w:rFonts w:hint="eastAsia" w:ascii="仿宋_GB2312" w:eastAsia="仿宋_GB2312"/>
          <w:sz w:val="32"/>
          <w:szCs w:val="32"/>
          <w:highlight w:val="none"/>
        </w:rPr>
        <w:t>元，完成调整预算的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98.9</w:t>
      </w:r>
      <w:r>
        <w:rPr>
          <w:rFonts w:hint="eastAsia" w:ascii="仿宋_GB2312" w:eastAsia="仿宋_GB2312"/>
          <w:sz w:val="32"/>
          <w:szCs w:val="32"/>
          <w:highlight w:val="none"/>
        </w:rPr>
        <w:t>%，比上年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增加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2,410万</w:t>
      </w:r>
      <w:r>
        <w:rPr>
          <w:rFonts w:hint="eastAsia" w:ascii="仿宋_GB2312" w:eastAsia="仿宋_GB2312"/>
          <w:sz w:val="32"/>
          <w:szCs w:val="32"/>
          <w:highlight w:val="none"/>
        </w:rPr>
        <w:t>元，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6.67</w:t>
      </w:r>
      <w:r>
        <w:rPr>
          <w:rFonts w:hint="eastAsia" w:ascii="仿宋_GB2312" w:eastAsia="仿宋_GB2312"/>
          <w:sz w:val="32"/>
          <w:szCs w:val="32"/>
          <w:highlight w:val="none"/>
        </w:rPr>
        <w:t>%。主要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贯彻落实国家和自治区教育方针政策。</w:t>
      </w:r>
    </w:p>
    <w:p>
      <w:pPr>
        <w:shd w:val="clear" w:color="auto" w:fill="FFFFFF"/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bookmarkStart w:id="0" w:name="OLE_LINK2"/>
      <w:bookmarkStart w:id="1" w:name="OLE_LINK1"/>
      <w:r>
        <w:rPr>
          <w:rFonts w:hint="eastAsia" w:ascii="仿宋_GB2312" w:eastAsia="仿宋_GB2312"/>
          <w:sz w:val="32"/>
          <w:szCs w:val="32"/>
          <w:highlight w:val="none"/>
        </w:rPr>
        <w:t>4、科学技术支出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1,314万</w:t>
      </w:r>
      <w:r>
        <w:rPr>
          <w:rFonts w:hint="eastAsia" w:ascii="仿宋_GB2312" w:eastAsia="仿宋_GB2312"/>
          <w:sz w:val="32"/>
          <w:szCs w:val="32"/>
          <w:highlight w:val="none"/>
        </w:rPr>
        <w:t>元，完成调整预算的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93.5</w:t>
      </w:r>
      <w:r>
        <w:rPr>
          <w:rFonts w:hint="eastAsia" w:ascii="仿宋_GB2312" w:eastAsia="仿宋_GB2312"/>
          <w:sz w:val="32"/>
          <w:szCs w:val="32"/>
          <w:highlight w:val="none"/>
        </w:rPr>
        <w:t>%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比上年增加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585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eastAsia="仿宋_GB2312"/>
          <w:sz w:val="32"/>
          <w:szCs w:val="32"/>
          <w:highlight w:val="none"/>
        </w:rPr>
        <w:t>元，增长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80.25</w:t>
      </w:r>
      <w:r>
        <w:rPr>
          <w:rFonts w:hint="eastAsia" w:ascii="仿宋_GB2312" w:eastAsia="仿宋_GB2312"/>
          <w:sz w:val="32"/>
          <w:szCs w:val="32"/>
          <w:highlight w:val="none"/>
        </w:rPr>
        <w:t>%。主要原因是落实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自治区人民</w:t>
      </w:r>
      <w:r>
        <w:rPr>
          <w:rFonts w:hint="eastAsia" w:ascii="仿宋_GB2312" w:eastAsia="仿宋_GB2312"/>
          <w:sz w:val="32"/>
          <w:szCs w:val="32"/>
          <w:highlight w:val="none"/>
        </w:rPr>
        <w:t>政府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科技</w:t>
      </w:r>
      <w:r>
        <w:rPr>
          <w:rFonts w:hint="eastAsia" w:ascii="仿宋_GB2312" w:eastAsia="仿宋_GB2312"/>
          <w:sz w:val="32"/>
          <w:szCs w:val="32"/>
          <w:highlight w:val="none"/>
        </w:rPr>
        <w:t>投入增长机制，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加大科技投入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>
      <w:pPr>
        <w:shd w:val="clear" w:color="auto" w:fill="FFFFFF"/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5、文化旅游体育与传媒支出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5,234万</w:t>
      </w:r>
      <w:r>
        <w:rPr>
          <w:rFonts w:hint="eastAsia" w:ascii="仿宋_GB2312" w:eastAsia="仿宋_GB2312"/>
          <w:sz w:val="32"/>
          <w:szCs w:val="32"/>
          <w:highlight w:val="none"/>
        </w:rPr>
        <w:t>元，完成调整预算的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97.9</w:t>
      </w:r>
      <w:r>
        <w:rPr>
          <w:rFonts w:hint="eastAsia" w:ascii="仿宋_GB2312" w:eastAsia="仿宋_GB2312"/>
          <w:sz w:val="32"/>
          <w:szCs w:val="32"/>
          <w:highlight w:val="none"/>
        </w:rPr>
        <w:t>%，比上年增加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323万</w:t>
      </w:r>
      <w:r>
        <w:rPr>
          <w:rFonts w:hint="eastAsia" w:ascii="仿宋_GB2312" w:eastAsia="仿宋_GB2312"/>
          <w:sz w:val="32"/>
          <w:szCs w:val="32"/>
          <w:highlight w:val="none"/>
        </w:rPr>
        <w:t>元，增长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6.58</w:t>
      </w:r>
      <w:r>
        <w:rPr>
          <w:rFonts w:hint="eastAsia" w:ascii="仿宋_GB2312" w:eastAsia="仿宋_GB2312"/>
          <w:sz w:val="32"/>
          <w:szCs w:val="32"/>
          <w:highlight w:val="none"/>
        </w:rPr>
        <w:t>%。主要是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文化和旅游</w:t>
      </w:r>
      <w:r>
        <w:rPr>
          <w:rFonts w:hint="eastAsia" w:ascii="仿宋_GB2312" w:eastAsia="仿宋_GB2312"/>
          <w:sz w:val="32"/>
          <w:szCs w:val="32"/>
          <w:highlight w:val="none"/>
        </w:rPr>
        <w:t>、文物、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广播电视</w:t>
      </w:r>
      <w:r>
        <w:rPr>
          <w:rFonts w:hint="eastAsia" w:ascii="仿宋_GB2312" w:eastAsia="仿宋_GB2312"/>
          <w:sz w:val="32"/>
          <w:szCs w:val="32"/>
          <w:highlight w:val="none"/>
        </w:rPr>
        <w:t>等方面的支出。</w:t>
      </w:r>
    </w:p>
    <w:bookmarkEnd w:id="0"/>
    <w:bookmarkEnd w:id="1"/>
    <w:p>
      <w:pPr>
        <w:shd w:val="clear" w:color="auto" w:fill="FFFFFF"/>
        <w:spacing w:line="360" w:lineRule="auto"/>
        <w:ind w:firstLine="640" w:firstLineChars="200"/>
        <w:rPr>
          <w:rFonts w:hint="eastAsia" w:asci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6、社会保障和就业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  <w:highlight w:val="none"/>
        </w:rPr>
        <w:t>住房保障支出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52,181万</w:t>
      </w:r>
      <w:r>
        <w:rPr>
          <w:rFonts w:hint="eastAsia" w:ascii="仿宋_GB2312" w:eastAsia="仿宋_GB2312"/>
          <w:sz w:val="32"/>
          <w:szCs w:val="32"/>
          <w:highlight w:val="none"/>
        </w:rPr>
        <w:t>元，完成调整预算的99.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  <w:highlight w:val="none"/>
        </w:rPr>
        <w:t>%，比上年增加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8,156万</w:t>
      </w:r>
      <w:r>
        <w:rPr>
          <w:rFonts w:hint="eastAsia" w:ascii="仿宋_GB2312" w:eastAsia="仿宋_GB2312"/>
          <w:sz w:val="32"/>
          <w:szCs w:val="32"/>
          <w:highlight w:val="none"/>
        </w:rPr>
        <w:t>元，增长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18.53</w:t>
      </w:r>
      <w:r>
        <w:rPr>
          <w:rFonts w:hint="eastAsia" w:ascii="仿宋_GB2312" w:eastAsia="仿宋_GB2312"/>
          <w:sz w:val="32"/>
          <w:szCs w:val="32"/>
          <w:highlight w:val="none"/>
        </w:rPr>
        <w:t>%</w:t>
      </w:r>
      <w:r>
        <w:rPr>
          <w:rFonts w:hint="eastAsia" w:ascii="仿宋_GB2312" w:eastAsia="仿宋_GB2312" w:cs="仿宋_GB2312"/>
          <w:sz w:val="32"/>
          <w:szCs w:val="32"/>
          <w:highlight w:val="none"/>
        </w:rPr>
        <w:t>。主要</w:t>
      </w:r>
      <w:r>
        <w:rPr>
          <w:rFonts w:hint="eastAsia" w:ascii="仿宋_GB2312" w:eastAsia="仿宋_GB2312" w:cs="仿宋_GB2312"/>
          <w:sz w:val="32"/>
          <w:szCs w:val="32"/>
          <w:highlight w:val="none"/>
          <w:lang w:eastAsia="zh-CN"/>
        </w:rPr>
        <w:t>用于</w:t>
      </w:r>
      <w:r>
        <w:rPr>
          <w:rFonts w:hint="eastAsia" w:ascii="仿宋_GB2312" w:eastAsia="仿宋_GB2312" w:cs="仿宋_GB2312"/>
          <w:sz w:val="32"/>
          <w:szCs w:val="32"/>
          <w:highlight w:val="none"/>
        </w:rPr>
        <w:t>财政对企业职工基本养老保险基金</w:t>
      </w:r>
      <w:r>
        <w:rPr>
          <w:rFonts w:hint="eastAsia" w:ascii="仿宋_GB2312" w:eastAsia="仿宋_GB2312" w:cs="仿宋_GB2312"/>
          <w:sz w:val="32"/>
          <w:szCs w:val="32"/>
          <w:highlight w:val="none"/>
          <w:lang w:eastAsia="zh-CN"/>
        </w:rPr>
        <w:t>和机关事业单位养老保险制度改革</w:t>
      </w:r>
      <w:r>
        <w:rPr>
          <w:rFonts w:hint="eastAsia" w:ascii="仿宋_GB2312" w:eastAsia="仿宋_GB2312" w:cs="仿宋_GB2312"/>
          <w:sz w:val="32"/>
          <w:szCs w:val="32"/>
          <w:highlight w:val="none"/>
        </w:rPr>
        <w:t>补助</w:t>
      </w:r>
      <w:r>
        <w:rPr>
          <w:rFonts w:hint="eastAsia" w:ascii="仿宋_GB2312" w:eastAsia="仿宋_GB2312" w:cs="仿宋_GB2312"/>
          <w:sz w:val="32"/>
          <w:szCs w:val="32"/>
          <w:highlight w:val="none"/>
          <w:lang w:eastAsia="zh-CN"/>
        </w:rPr>
        <w:t>以及</w:t>
      </w:r>
      <w:r>
        <w:rPr>
          <w:rFonts w:hint="eastAsia" w:ascii="仿宋_GB2312" w:eastAsia="仿宋_GB2312" w:cs="仿宋_GB2312"/>
          <w:sz w:val="32"/>
          <w:szCs w:val="32"/>
          <w:highlight w:val="none"/>
        </w:rPr>
        <w:t>住房公积金支出增加</w:t>
      </w:r>
      <w:r>
        <w:rPr>
          <w:rFonts w:hint="eastAsia" w:ascii="仿宋_GB2312" w:eastAsia="仿宋_GB2312" w:cs="仿宋_GB2312"/>
          <w:sz w:val="32"/>
          <w:szCs w:val="32"/>
          <w:highlight w:val="none"/>
          <w:lang w:eastAsia="zh-CN"/>
        </w:rPr>
        <w:t>。</w:t>
      </w:r>
    </w:p>
    <w:p>
      <w:pPr>
        <w:shd w:val="clear" w:color="auto" w:fill="FFFFFF"/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  <w:highlight w:val="none"/>
        </w:rPr>
        <w:t>、卫生健康支出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28,807万</w:t>
      </w:r>
      <w:r>
        <w:rPr>
          <w:rFonts w:hint="eastAsia" w:ascii="仿宋_GB2312" w:eastAsia="仿宋_GB2312"/>
          <w:sz w:val="32"/>
          <w:szCs w:val="32"/>
          <w:highlight w:val="none"/>
        </w:rPr>
        <w:t>元，完成调整预算的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99.3</w:t>
      </w:r>
      <w:r>
        <w:rPr>
          <w:rFonts w:hint="eastAsia" w:ascii="仿宋_GB2312" w:eastAsia="仿宋_GB2312"/>
          <w:sz w:val="32"/>
          <w:szCs w:val="32"/>
          <w:highlight w:val="none"/>
        </w:rPr>
        <w:t>%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比上年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增加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3,139万</w:t>
      </w:r>
      <w:r>
        <w:rPr>
          <w:rFonts w:hint="eastAsia" w:ascii="仿宋_GB2312" w:eastAsia="仿宋_GB2312"/>
          <w:sz w:val="32"/>
          <w:szCs w:val="32"/>
          <w:highlight w:val="none"/>
        </w:rPr>
        <w:t>元，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12.23</w:t>
      </w:r>
      <w:r>
        <w:rPr>
          <w:rFonts w:hint="eastAsia" w:ascii="仿宋_GB2312" w:eastAsia="仿宋_GB2312"/>
          <w:sz w:val="32"/>
          <w:szCs w:val="32"/>
          <w:highlight w:val="none"/>
        </w:rPr>
        <w:t>%。</w:t>
      </w:r>
      <w:r>
        <w:rPr>
          <w:rFonts w:hint="eastAsia" w:ascii="仿宋_GB2312" w:eastAsia="仿宋_GB2312" w:cs="仿宋_GB2312"/>
          <w:sz w:val="32"/>
          <w:szCs w:val="32"/>
          <w:highlight w:val="none"/>
        </w:rPr>
        <w:t>主要</w:t>
      </w:r>
      <w:r>
        <w:rPr>
          <w:rFonts w:hint="eastAsia" w:ascii="仿宋_GB2312" w:eastAsia="仿宋_GB2312" w:cs="仿宋_GB2312"/>
          <w:sz w:val="32"/>
          <w:szCs w:val="32"/>
          <w:highlight w:val="none"/>
          <w:lang w:eastAsia="zh-CN"/>
        </w:rPr>
        <w:t>原因</w:t>
      </w:r>
      <w:r>
        <w:rPr>
          <w:rFonts w:hint="eastAsia" w:ascii="仿宋_GB2312" w:eastAsia="仿宋_GB2312" w:cs="仿宋_GB2312"/>
          <w:sz w:val="32"/>
          <w:szCs w:val="32"/>
          <w:highlight w:val="none"/>
        </w:rPr>
        <w:t>是202</w:t>
      </w:r>
      <w:r>
        <w:rPr>
          <w:rFonts w:hint="eastAsia" w:asci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eastAsia="仿宋_GB2312" w:cs="仿宋_GB2312"/>
          <w:sz w:val="32"/>
          <w:szCs w:val="32"/>
          <w:highlight w:val="none"/>
        </w:rPr>
        <w:t>年</w:t>
      </w:r>
      <w:r>
        <w:rPr>
          <w:rFonts w:hint="eastAsia" w:ascii="仿宋_GB2312" w:eastAsia="仿宋_GB2312" w:cs="仿宋_GB2312"/>
          <w:sz w:val="32"/>
          <w:szCs w:val="32"/>
          <w:highlight w:val="none"/>
          <w:lang w:eastAsia="zh-CN"/>
        </w:rPr>
        <w:t>医疗服务与保障能力提升（医疗机构能力建设、卫生健康人才培养）、公立医院改革与高质量发展示范项目、医务人员临时性工作补助、医疗机构能力建设补助等增加较多</w:t>
      </w:r>
      <w:r>
        <w:rPr>
          <w:rFonts w:hint="eastAsia" w:ascii="仿宋_GB2312" w:eastAsia="仿宋_GB2312" w:cs="仿宋_GB2312"/>
          <w:sz w:val="32"/>
          <w:szCs w:val="32"/>
          <w:highlight w:val="none"/>
        </w:rPr>
        <w:t>。</w:t>
      </w:r>
    </w:p>
    <w:p>
      <w:pPr>
        <w:shd w:val="clear" w:color="auto" w:fill="FFFFFF"/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yellow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  <w:highlight w:val="none"/>
        </w:rPr>
        <w:t>、节能环保支出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6,784万</w:t>
      </w:r>
      <w:r>
        <w:rPr>
          <w:rFonts w:hint="eastAsia" w:ascii="仿宋_GB2312" w:eastAsia="仿宋_GB2312"/>
          <w:sz w:val="32"/>
          <w:szCs w:val="32"/>
          <w:highlight w:val="none"/>
        </w:rPr>
        <w:t>元，完成调整预算的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99.8</w:t>
      </w:r>
      <w:r>
        <w:rPr>
          <w:rFonts w:hint="eastAsia" w:ascii="仿宋_GB2312" w:eastAsia="仿宋_GB2312"/>
          <w:sz w:val="32"/>
          <w:szCs w:val="32"/>
          <w:highlight w:val="none"/>
        </w:rPr>
        <w:t>%，比上年增加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412万</w:t>
      </w:r>
      <w:r>
        <w:rPr>
          <w:rFonts w:hint="eastAsia" w:ascii="仿宋_GB2312" w:eastAsia="仿宋_GB2312"/>
          <w:sz w:val="32"/>
          <w:szCs w:val="32"/>
          <w:highlight w:val="none"/>
        </w:rPr>
        <w:t>元，增长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6.47</w:t>
      </w:r>
      <w:r>
        <w:rPr>
          <w:rFonts w:hint="eastAsia" w:ascii="仿宋_GB2312" w:eastAsia="仿宋_GB2312"/>
          <w:sz w:val="32"/>
          <w:szCs w:val="32"/>
          <w:highlight w:val="none"/>
        </w:rPr>
        <w:t>%。主要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用于</w:t>
      </w:r>
      <w:r>
        <w:rPr>
          <w:rFonts w:hint="eastAsia" w:ascii="仿宋_GB2312" w:eastAsia="仿宋_GB2312"/>
          <w:sz w:val="32"/>
          <w:szCs w:val="32"/>
          <w:highlight w:val="none"/>
        </w:rPr>
        <w:t>支持打好蓝天、碧水、净土保卫战，持续改善生态环境质量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以及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加强天然林保护修复和公益林管理工作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>
      <w:pPr>
        <w:shd w:val="clear" w:color="auto" w:fill="FFFFFF"/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  <w:highlight w:val="none"/>
        </w:rPr>
        <w:t>、城乡社区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支出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25,336万</w:t>
      </w:r>
      <w:r>
        <w:rPr>
          <w:rFonts w:hint="eastAsia" w:ascii="仿宋_GB2312" w:eastAsia="仿宋_GB2312"/>
          <w:sz w:val="32"/>
          <w:szCs w:val="32"/>
          <w:highlight w:val="none"/>
        </w:rPr>
        <w:t>元，完成调整预算的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  <w:highlight w:val="none"/>
        </w:rPr>
        <w:t>%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比上年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4,369万</w:t>
      </w:r>
      <w:r>
        <w:rPr>
          <w:rFonts w:hint="eastAsia" w:ascii="仿宋_GB2312" w:eastAsia="仿宋_GB2312"/>
          <w:sz w:val="32"/>
          <w:szCs w:val="32"/>
          <w:highlight w:val="none"/>
        </w:rPr>
        <w:t>元，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14.71</w:t>
      </w:r>
      <w:r>
        <w:rPr>
          <w:rFonts w:hint="eastAsia" w:ascii="仿宋_GB2312" w:eastAsia="仿宋_GB2312"/>
          <w:sz w:val="32"/>
          <w:szCs w:val="32"/>
          <w:highlight w:val="none"/>
        </w:rPr>
        <w:t>%。主要原因是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城乡社区管理事务支出减少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2,053万</w:t>
      </w:r>
      <w:r>
        <w:rPr>
          <w:rFonts w:hint="eastAsia" w:ascii="仿宋_GB2312" w:eastAsia="仿宋_GB2312"/>
          <w:sz w:val="32"/>
          <w:szCs w:val="32"/>
          <w:highlight w:val="none"/>
        </w:rPr>
        <w:t>元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,城乡社区公共设施支出减少2,492万元。</w:t>
      </w:r>
    </w:p>
    <w:p>
      <w:pPr>
        <w:shd w:val="clear" w:color="auto" w:fill="FFFFFF"/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1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  <w:highlight w:val="none"/>
        </w:rPr>
        <w:t>、农林水支出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38,463万</w:t>
      </w:r>
      <w:r>
        <w:rPr>
          <w:rFonts w:hint="eastAsia" w:ascii="仿宋_GB2312" w:eastAsia="仿宋_GB2312"/>
          <w:sz w:val="32"/>
          <w:szCs w:val="32"/>
          <w:highlight w:val="none"/>
        </w:rPr>
        <w:t>元，完成调整预算的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78.7</w:t>
      </w:r>
      <w:r>
        <w:rPr>
          <w:rFonts w:hint="eastAsia" w:ascii="仿宋_GB2312" w:eastAsia="仿宋_GB2312"/>
          <w:sz w:val="32"/>
          <w:szCs w:val="32"/>
          <w:highlight w:val="none"/>
        </w:rPr>
        <w:t>%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比上年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12,826</w:t>
      </w:r>
      <w:r>
        <w:rPr>
          <w:rFonts w:hint="eastAsia" w:ascii="仿宋_GB2312" w:eastAsia="仿宋_GB2312"/>
          <w:sz w:val="32"/>
          <w:szCs w:val="32"/>
          <w:highlight w:val="none"/>
        </w:rPr>
        <w:t>元，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25.01</w:t>
      </w:r>
      <w:r>
        <w:rPr>
          <w:rFonts w:hint="eastAsia" w:ascii="仿宋_GB2312" w:eastAsia="仿宋_GB2312"/>
          <w:sz w:val="32"/>
          <w:szCs w:val="32"/>
          <w:highlight w:val="none"/>
        </w:rPr>
        <w:t>%。主要原因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是从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2023年农业资源保护修复与利用资金支出</w:t>
      </w:r>
      <w:bookmarkStart w:id="2" w:name="_GoBack"/>
      <w:bookmarkEnd w:id="2"/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减少21,495万元。</w:t>
      </w:r>
    </w:p>
    <w:p>
      <w:pPr>
        <w:shd w:val="clear" w:color="auto" w:fill="FFFFFF"/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11、</w:t>
      </w:r>
      <w:r>
        <w:rPr>
          <w:rFonts w:hint="eastAsia" w:ascii="仿宋_GB2312" w:eastAsia="仿宋_GB2312"/>
          <w:sz w:val="32"/>
          <w:szCs w:val="32"/>
          <w:highlight w:val="none"/>
        </w:rPr>
        <w:t>交通运输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支出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12,105万</w:t>
      </w:r>
      <w:r>
        <w:rPr>
          <w:rFonts w:hint="eastAsia" w:ascii="仿宋_GB2312" w:eastAsia="仿宋_GB2312"/>
          <w:sz w:val="32"/>
          <w:szCs w:val="32"/>
          <w:highlight w:val="none"/>
        </w:rPr>
        <w:t>元，完成调整预算的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94.4</w:t>
      </w:r>
      <w:r>
        <w:rPr>
          <w:rFonts w:hint="eastAsia" w:ascii="仿宋_GB2312" w:eastAsia="仿宋_GB2312"/>
          <w:sz w:val="32"/>
          <w:szCs w:val="32"/>
          <w:highlight w:val="none"/>
        </w:rPr>
        <w:t>%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比上年增加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6,178万</w:t>
      </w:r>
      <w:r>
        <w:rPr>
          <w:rFonts w:hint="eastAsia" w:ascii="仿宋_GB2312" w:eastAsia="仿宋_GB2312"/>
          <w:sz w:val="32"/>
          <w:szCs w:val="32"/>
          <w:highlight w:val="none"/>
        </w:rPr>
        <w:t>元，增长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104.23</w:t>
      </w:r>
      <w:r>
        <w:rPr>
          <w:rFonts w:hint="eastAsia" w:ascii="仿宋_GB2312" w:eastAsia="仿宋_GB2312"/>
          <w:sz w:val="32"/>
          <w:szCs w:val="32"/>
          <w:highlight w:val="none"/>
        </w:rPr>
        <w:t>%。主要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原因是车辆购置税支出增加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6,520万元。</w:t>
      </w:r>
    </w:p>
    <w:p>
      <w:pPr>
        <w:shd w:val="clear" w:color="auto" w:fill="FFFFFF"/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12、</w:t>
      </w:r>
      <w:r>
        <w:rPr>
          <w:rFonts w:hint="eastAsia" w:ascii="仿宋_GB2312" w:eastAsia="仿宋_GB2312"/>
          <w:sz w:val="32"/>
          <w:szCs w:val="32"/>
          <w:highlight w:val="none"/>
        </w:rPr>
        <w:t>商业服务业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等支出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1,820万元，</w:t>
      </w:r>
      <w:r>
        <w:rPr>
          <w:rFonts w:hint="eastAsia" w:ascii="仿宋_GB2312" w:eastAsia="仿宋_GB2312"/>
          <w:sz w:val="32"/>
          <w:szCs w:val="32"/>
          <w:highlight w:val="none"/>
        </w:rPr>
        <w:t>完成调整预算的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99.5</w:t>
      </w:r>
      <w:r>
        <w:rPr>
          <w:rFonts w:hint="eastAsia" w:ascii="仿宋_GB2312" w:eastAsia="仿宋_GB2312"/>
          <w:sz w:val="32"/>
          <w:szCs w:val="32"/>
          <w:highlight w:val="none"/>
        </w:rPr>
        <w:t>%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比上年增加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1,286万</w:t>
      </w:r>
      <w:r>
        <w:rPr>
          <w:rFonts w:hint="eastAsia" w:ascii="仿宋_GB2312" w:eastAsia="仿宋_GB2312"/>
          <w:sz w:val="32"/>
          <w:szCs w:val="32"/>
          <w:highlight w:val="none"/>
        </w:rPr>
        <w:t>元，增长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240.82</w:t>
      </w:r>
      <w:r>
        <w:rPr>
          <w:rFonts w:hint="eastAsia" w:ascii="仿宋_GB2312" w:eastAsia="仿宋_GB2312"/>
          <w:sz w:val="32"/>
          <w:szCs w:val="32"/>
          <w:highlight w:val="none"/>
        </w:rPr>
        <w:t>%。主要原因是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商品流通事务支出增加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485万元，服务业基础设施建设支出增加800万元。</w:t>
      </w:r>
    </w:p>
    <w:p>
      <w:pPr>
        <w:shd w:val="clear" w:color="auto" w:fill="FFFFFF"/>
        <w:spacing w:line="360" w:lineRule="auto"/>
        <w:ind w:firstLine="0" w:firstLineChars="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 xml:space="preserve">    13</w:t>
      </w:r>
      <w:r>
        <w:rPr>
          <w:rFonts w:hint="eastAsia" w:ascii="仿宋_GB2312" w:eastAsia="仿宋_GB2312"/>
          <w:sz w:val="32"/>
          <w:szCs w:val="32"/>
          <w:highlight w:val="none"/>
        </w:rPr>
        <w:t>、自然资源海洋气象、资源勘探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工业</w:t>
      </w:r>
      <w:r>
        <w:rPr>
          <w:rFonts w:hint="eastAsia" w:ascii="仿宋_GB2312" w:eastAsia="仿宋_GB2312"/>
          <w:sz w:val="32"/>
          <w:szCs w:val="32"/>
          <w:highlight w:val="none"/>
        </w:rPr>
        <w:t>信息支出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4,314万</w:t>
      </w:r>
      <w:r>
        <w:rPr>
          <w:rFonts w:hint="eastAsia" w:ascii="仿宋_GB2312" w:eastAsia="仿宋_GB2312"/>
          <w:sz w:val="32"/>
          <w:szCs w:val="32"/>
          <w:highlight w:val="none"/>
        </w:rPr>
        <w:t>元，完成调整预算的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99.2</w:t>
      </w:r>
      <w:r>
        <w:rPr>
          <w:rFonts w:hint="eastAsia" w:ascii="仿宋_GB2312" w:eastAsia="仿宋_GB2312"/>
          <w:sz w:val="32"/>
          <w:szCs w:val="32"/>
          <w:highlight w:val="none"/>
        </w:rPr>
        <w:t>%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比上年增加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2,468万</w:t>
      </w:r>
      <w:r>
        <w:rPr>
          <w:rFonts w:hint="eastAsia" w:ascii="仿宋_GB2312" w:eastAsia="仿宋_GB2312"/>
          <w:sz w:val="32"/>
          <w:szCs w:val="32"/>
          <w:highlight w:val="none"/>
        </w:rPr>
        <w:t>元，增长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133.69</w:t>
      </w:r>
      <w:r>
        <w:rPr>
          <w:rFonts w:hint="eastAsia" w:ascii="仿宋_GB2312" w:eastAsia="仿宋_GB2312"/>
          <w:sz w:val="32"/>
          <w:szCs w:val="32"/>
          <w:highlight w:val="none"/>
        </w:rPr>
        <w:t>%。主要原因是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2023年其他自然资源事务支出增加1711万元。</w:t>
      </w:r>
    </w:p>
    <w:p>
      <w:pPr>
        <w:shd w:val="clear" w:color="auto" w:fill="FFFFFF"/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14、住房保障支出16,334万元，完成调整预算的100%，比上年减少4,070万元，下降19.95%。主要原因是棚户区改造支出减少6,030万元。</w:t>
      </w:r>
    </w:p>
    <w:p>
      <w:pPr>
        <w:shd w:val="clear" w:color="auto" w:fill="FFFFFF"/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15、</w:t>
      </w:r>
      <w:r>
        <w:rPr>
          <w:rFonts w:hint="eastAsia" w:ascii="仿宋_GB2312" w:eastAsia="仿宋_GB2312"/>
          <w:sz w:val="32"/>
          <w:szCs w:val="32"/>
          <w:highlight w:val="none"/>
        </w:rPr>
        <w:t>粮油物资储备支出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95万元，</w:t>
      </w:r>
      <w:r>
        <w:rPr>
          <w:rFonts w:hint="eastAsia" w:ascii="仿宋_GB2312" w:eastAsia="仿宋_GB2312"/>
          <w:sz w:val="32"/>
          <w:szCs w:val="32"/>
          <w:highlight w:val="none"/>
        </w:rPr>
        <w:t>完成调整预算的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  <w:highlight w:val="none"/>
        </w:rPr>
        <w:t>%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比上年增加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45万</w:t>
      </w:r>
      <w:r>
        <w:rPr>
          <w:rFonts w:hint="eastAsia" w:ascii="仿宋_GB2312" w:eastAsia="仿宋_GB2312"/>
          <w:sz w:val="32"/>
          <w:szCs w:val="32"/>
          <w:highlight w:val="none"/>
        </w:rPr>
        <w:t>元，增长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90</w:t>
      </w:r>
      <w:r>
        <w:rPr>
          <w:rFonts w:hint="eastAsia" w:ascii="仿宋_GB2312" w:eastAsia="仿宋_GB2312"/>
          <w:sz w:val="32"/>
          <w:szCs w:val="32"/>
          <w:highlight w:val="none"/>
        </w:rPr>
        <w:t>%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highlight w:val="none"/>
        </w:rPr>
        <w:t>主要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原因</w:t>
      </w:r>
      <w:r>
        <w:rPr>
          <w:rFonts w:hint="eastAsia" w:ascii="仿宋_GB2312" w:eastAsia="仿宋_GB2312"/>
          <w:sz w:val="32"/>
          <w:szCs w:val="32"/>
          <w:highlight w:val="none"/>
        </w:rPr>
        <w:t>是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专项业务活动支出增加。</w:t>
      </w:r>
    </w:p>
    <w:p>
      <w:pPr>
        <w:shd w:val="clear" w:color="auto" w:fill="FFFFFF"/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16、灾害防治及应急管理支出1846万元，</w:t>
      </w:r>
      <w:r>
        <w:rPr>
          <w:rFonts w:hint="eastAsia" w:ascii="仿宋_GB2312" w:eastAsia="仿宋_GB2312"/>
          <w:sz w:val="32"/>
          <w:szCs w:val="32"/>
          <w:highlight w:val="none"/>
        </w:rPr>
        <w:t>完成调整预算的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99.2</w:t>
      </w:r>
      <w:r>
        <w:rPr>
          <w:rFonts w:hint="eastAsia" w:ascii="仿宋_GB2312" w:eastAsia="仿宋_GB2312"/>
          <w:sz w:val="32"/>
          <w:szCs w:val="32"/>
          <w:highlight w:val="none"/>
        </w:rPr>
        <w:t>%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比上年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增加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85万</w:t>
      </w:r>
      <w:r>
        <w:rPr>
          <w:rFonts w:hint="eastAsia" w:ascii="仿宋_GB2312" w:eastAsia="仿宋_GB2312"/>
          <w:sz w:val="32"/>
          <w:szCs w:val="32"/>
          <w:highlight w:val="none"/>
        </w:rPr>
        <w:t>元，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4.83</w:t>
      </w:r>
      <w:r>
        <w:rPr>
          <w:rFonts w:hint="eastAsia" w:ascii="仿宋_GB2312" w:eastAsia="仿宋_GB2312"/>
          <w:sz w:val="32"/>
          <w:szCs w:val="32"/>
          <w:highlight w:val="none"/>
        </w:rPr>
        <w:t>%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。</w:t>
      </w:r>
    </w:p>
    <w:p>
      <w:pPr>
        <w:rPr>
          <w:color w:val="FF0000"/>
        </w:rPr>
      </w:pPr>
    </w:p>
    <w:p/>
    <w:sectPr>
      <w:footerReference r:id="rId3" w:type="default"/>
      <w:pgSz w:w="11907" w:h="16840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00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CFFDA7"/>
    <w:multiLevelType w:val="singleLevel"/>
    <w:tmpl w:val="7ECFFDA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643557"/>
    <w:rsid w:val="72643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2024-08-30T03:46:00Z</dcterms:created>
  <dc:creator>lenovo</dc:creator>
  <cp:lastModifiedBy>lenovo</cp:lastModifiedBy>
  <dcterms:modified xsi:type="dcterms:W3CDTF">2024-08-30T03:47:57Z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