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F482AE">
      <w:pPr>
        <w:pStyle w:val="2"/>
        <w:spacing w:line="244" w:lineRule="auto"/>
      </w:pPr>
    </w:p>
    <w:p w14:paraId="0976436E">
      <w:pPr>
        <w:pStyle w:val="2"/>
        <w:spacing w:line="244" w:lineRule="auto"/>
      </w:pPr>
    </w:p>
    <w:p w14:paraId="00D4AA05">
      <w:pPr>
        <w:pStyle w:val="2"/>
        <w:spacing w:line="244" w:lineRule="auto"/>
      </w:pPr>
    </w:p>
    <w:p w14:paraId="325D701F">
      <w:pPr>
        <w:pStyle w:val="2"/>
        <w:spacing w:line="244" w:lineRule="auto"/>
      </w:pPr>
    </w:p>
    <w:p w14:paraId="57E1CCB9">
      <w:pPr>
        <w:pStyle w:val="2"/>
        <w:spacing w:line="244" w:lineRule="auto"/>
      </w:pPr>
    </w:p>
    <w:p w14:paraId="40DC1C70">
      <w:pPr>
        <w:pStyle w:val="2"/>
        <w:spacing w:line="244" w:lineRule="auto"/>
      </w:pPr>
    </w:p>
    <w:p w14:paraId="024907AA">
      <w:pPr>
        <w:pStyle w:val="2"/>
        <w:spacing w:line="244" w:lineRule="auto"/>
      </w:pPr>
    </w:p>
    <w:p w14:paraId="70049900">
      <w:pPr>
        <w:pStyle w:val="2"/>
        <w:spacing w:line="244" w:lineRule="auto"/>
      </w:pPr>
    </w:p>
    <w:p w14:paraId="3177ECFC">
      <w:pPr>
        <w:pStyle w:val="2"/>
        <w:spacing w:line="244" w:lineRule="auto"/>
      </w:pPr>
    </w:p>
    <w:p w14:paraId="40C857BA">
      <w:pPr>
        <w:pStyle w:val="2"/>
        <w:spacing w:line="244" w:lineRule="auto"/>
      </w:pPr>
    </w:p>
    <w:p w14:paraId="29BAB259">
      <w:pPr>
        <w:pStyle w:val="2"/>
        <w:spacing w:line="244" w:lineRule="auto"/>
      </w:pPr>
    </w:p>
    <w:p w14:paraId="5A897E56">
      <w:pPr>
        <w:pStyle w:val="2"/>
        <w:spacing w:line="244" w:lineRule="auto"/>
      </w:pPr>
    </w:p>
    <w:p w14:paraId="2991F159">
      <w:pPr>
        <w:pStyle w:val="2"/>
        <w:spacing w:line="244" w:lineRule="auto"/>
      </w:pPr>
    </w:p>
    <w:p w14:paraId="40B46BCE">
      <w:pPr>
        <w:pStyle w:val="2"/>
        <w:spacing w:line="244" w:lineRule="auto"/>
      </w:pPr>
    </w:p>
    <w:p w14:paraId="3D1981E7">
      <w:pPr>
        <w:pStyle w:val="2"/>
        <w:spacing w:line="244" w:lineRule="auto"/>
      </w:pPr>
    </w:p>
    <w:p w14:paraId="7B018AA2">
      <w:pPr>
        <w:pStyle w:val="2"/>
        <w:spacing w:line="244" w:lineRule="auto"/>
      </w:pPr>
    </w:p>
    <w:p w14:paraId="6E5EC071">
      <w:pPr>
        <w:pStyle w:val="2"/>
        <w:spacing w:line="244" w:lineRule="auto"/>
      </w:pPr>
    </w:p>
    <w:p w14:paraId="2DE481EC">
      <w:pPr>
        <w:pStyle w:val="2"/>
        <w:spacing w:line="245" w:lineRule="auto"/>
      </w:pPr>
    </w:p>
    <w:p w14:paraId="203EAF4D">
      <w:pPr>
        <w:spacing w:before="140" w:line="226" w:lineRule="auto"/>
        <w:ind w:left="250"/>
        <w:rPr>
          <w:rFonts w:ascii="仿宋" w:hAnsi="仿宋" w:eastAsia="仿宋" w:cs="仿宋"/>
          <w:sz w:val="43"/>
          <w:szCs w:val="43"/>
        </w:rPr>
      </w:pPr>
      <w:r>
        <w:rPr>
          <w:rFonts w:ascii="仿宋" w:hAnsi="仿宋" w:eastAsia="仿宋" w:cs="仿宋"/>
          <w:b/>
          <w:bCs/>
          <w:spacing w:val="4"/>
          <w:sz w:val="43"/>
          <w:szCs w:val="43"/>
        </w:rPr>
        <w:t>呼伦贝尔市生态环境局所属呼伦贝尔市生</w:t>
      </w:r>
    </w:p>
    <w:p w14:paraId="0706D1DC">
      <w:pPr>
        <w:spacing w:before="32" w:line="226" w:lineRule="auto"/>
        <w:ind w:left="1346"/>
        <w:rPr>
          <w:rFonts w:ascii="仿宋" w:hAnsi="仿宋" w:eastAsia="仿宋" w:cs="仿宋"/>
          <w:sz w:val="43"/>
          <w:szCs w:val="43"/>
        </w:rPr>
      </w:pPr>
      <w:r>
        <w:rPr>
          <w:rFonts w:ascii="仿宋" w:hAnsi="仿宋" w:eastAsia="仿宋" w:cs="仿宋"/>
          <w:b/>
          <w:bCs/>
          <w:spacing w:val="3"/>
          <w:sz w:val="43"/>
          <w:szCs w:val="43"/>
        </w:rPr>
        <w:t>态环境局鄂温克族自治旗分局</w:t>
      </w:r>
    </w:p>
    <w:p w14:paraId="27A0A47F">
      <w:pPr>
        <w:spacing w:before="33" w:line="226" w:lineRule="auto"/>
        <w:ind w:left="2146"/>
        <w:rPr>
          <w:rFonts w:ascii="仿宋" w:hAnsi="仿宋" w:eastAsia="仿宋" w:cs="仿宋"/>
          <w:sz w:val="43"/>
          <w:szCs w:val="43"/>
        </w:rPr>
      </w:pPr>
      <w:r>
        <w:rPr>
          <w:rFonts w:ascii="仿宋" w:hAnsi="仿宋" w:eastAsia="仿宋" w:cs="仿宋"/>
          <w:b/>
          <w:bCs/>
          <w:spacing w:val="-1"/>
          <w:sz w:val="43"/>
          <w:szCs w:val="43"/>
        </w:rPr>
        <w:t>2022</w:t>
      </w:r>
      <w:r>
        <w:rPr>
          <w:rFonts w:ascii="仿宋" w:hAnsi="仿宋" w:eastAsia="仿宋" w:cs="仿宋"/>
          <w:spacing w:val="-61"/>
          <w:sz w:val="43"/>
          <w:szCs w:val="43"/>
        </w:rPr>
        <w:t xml:space="preserve"> </w:t>
      </w:r>
      <w:r>
        <w:rPr>
          <w:rFonts w:ascii="仿宋" w:hAnsi="仿宋" w:eastAsia="仿宋" w:cs="仿宋"/>
          <w:b/>
          <w:bCs/>
          <w:spacing w:val="-1"/>
          <w:sz w:val="43"/>
          <w:szCs w:val="43"/>
        </w:rPr>
        <w:t>年预算公开报告</w:t>
      </w:r>
    </w:p>
    <w:p w14:paraId="15B7921B">
      <w:pPr>
        <w:pStyle w:val="2"/>
        <w:spacing w:line="249" w:lineRule="auto"/>
      </w:pPr>
    </w:p>
    <w:p w14:paraId="3219E3F0">
      <w:pPr>
        <w:pStyle w:val="2"/>
        <w:spacing w:line="249" w:lineRule="auto"/>
      </w:pPr>
    </w:p>
    <w:p w14:paraId="1F730A83">
      <w:pPr>
        <w:pStyle w:val="2"/>
        <w:spacing w:line="249" w:lineRule="auto"/>
      </w:pPr>
    </w:p>
    <w:p w14:paraId="4835E176">
      <w:pPr>
        <w:pStyle w:val="2"/>
        <w:spacing w:line="249" w:lineRule="auto"/>
      </w:pPr>
    </w:p>
    <w:p w14:paraId="6D7492F6">
      <w:pPr>
        <w:pStyle w:val="2"/>
        <w:spacing w:line="249" w:lineRule="auto"/>
      </w:pPr>
    </w:p>
    <w:p w14:paraId="514460D4">
      <w:pPr>
        <w:pStyle w:val="2"/>
        <w:spacing w:line="249" w:lineRule="auto"/>
      </w:pPr>
    </w:p>
    <w:p w14:paraId="4F23CFFD">
      <w:pPr>
        <w:pStyle w:val="2"/>
        <w:spacing w:line="249" w:lineRule="auto"/>
      </w:pPr>
    </w:p>
    <w:p w14:paraId="3D07B9A1">
      <w:pPr>
        <w:pStyle w:val="2"/>
        <w:spacing w:line="249" w:lineRule="auto"/>
      </w:pPr>
    </w:p>
    <w:p w14:paraId="0D9FE847">
      <w:pPr>
        <w:pStyle w:val="2"/>
        <w:spacing w:line="249" w:lineRule="auto"/>
      </w:pPr>
    </w:p>
    <w:p w14:paraId="6E4196A0">
      <w:pPr>
        <w:pStyle w:val="2"/>
        <w:spacing w:line="249" w:lineRule="auto"/>
      </w:pPr>
    </w:p>
    <w:p w14:paraId="14AC724C">
      <w:pPr>
        <w:pStyle w:val="2"/>
        <w:spacing w:line="249" w:lineRule="auto"/>
      </w:pPr>
    </w:p>
    <w:p w14:paraId="54771788">
      <w:pPr>
        <w:pStyle w:val="2"/>
        <w:spacing w:line="249" w:lineRule="auto"/>
      </w:pPr>
    </w:p>
    <w:p w14:paraId="55A1437C">
      <w:pPr>
        <w:pStyle w:val="2"/>
        <w:spacing w:line="250" w:lineRule="auto"/>
      </w:pPr>
    </w:p>
    <w:p w14:paraId="5D5810FF">
      <w:pPr>
        <w:pStyle w:val="2"/>
        <w:spacing w:line="250" w:lineRule="auto"/>
      </w:pPr>
    </w:p>
    <w:p w14:paraId="3834EA9F">
      <w:pPr>
        <w:pStyle w:val="2"/>
        <w:spacing w:line="250" w:lineRule="auto"/>
      </w:pPr>
    </w:p>
    <w:p w14:paraId="40989FC1">
      <w:pPr>
        <w:pStyle w:val="2"/>
        <w:spacing w:line="250" w:lineRule="auto"/>
      </w:pPr>
    </w:p>
    <w:p w14:paraId="3D56B838">
      <w:pPr>
        <w:pStyle w:val="2"/>
        <w:spacing w:line="250" w:lineRule="auto"/>
      </w:pPr>
    </w:p>
    <w:p w14:paraId="03869234">
      <w:pPr>
        <w:pStyle w:val="2"/>
        <w:spacing w:line="250" w:lineRule="auto"/>
      </w:pPr>
    </w:p>
    <w:p w14:paraId="4672CFCE">
      <w:pPr>
        <w:spacing w:before="101" w:line="228" w:lineRule="auto"/>
        <w:ind w:left="294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5"/>
          <w:sz w:val="31"/>
          <w:szCs w:val="31"/>
        </w:rPr>
        <w:t>2022</w:t>
      </w:r>
      <w:r>
        <w:rPr>
          <w:rFonts w:ascii="仿宋" w:hAnsi="仿宋" w:eastAsia="仿宋" w:cs="仿宋"/>
          <w:spacing w:val="-3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年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3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月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28 日</w:t>
      </w:r>
    </w:p>
    <w:p w14:paraId="07F0B9D4">
      <w:pPr>
        <w:spacing w:line="228" w:lineRule="auto"/>
        <w:rPr>
          <w:rFonts w:ascii="仿宋" w:hAnsi="仿宋" w:eastAsia="仿宋" w:cs="仿宋"/>
          <w:sz w:val="31"/>
          <w:szCs w:val="31"/>
        </w:rPr>
        <w:sectPr>
          <w:footerReference r:id="rId5" w:type="default"/>
          <w:pgSz w:w="11906" w:h="16839"/>
          <w:pgMar w:top="1431" w:right="1785" w:bottom="1214" w:left="1785" w:header="0" w:footer="977" w:gutter="0"/>
          <w:cols w:space="720" w:num="1"/>
        </w:sectPr>
      </w:pPr>
    </w:p>
    <w:p w14:paraId="74EB3742">
      <w:pPr>
        <w:spacing w:before="147" w:line="228" w:lineRule="auto"/>
        <w:ind w:left="3713"/>
        <w:rPr>
          <w:rFonts w:ascii="仿宋" w:hAnsi="仿宋" w:eastAsia="仿宋" w:cs="仿宋"/>
          <w:sz w:val="35"/>
          <w:szCs w:val="35"/>
        </w:rPr>
      </w:pPr>
      <w:r>
        <w:rPr>
          <w:rFonts w:ascii="仿宋" w:hAnsi="仿宋" w:eastAsia="仿宋" w:cs="仿宋"/>
          <w:spacing w:val="-39"/>
          <w:sz w:val="35"/>
          <w:szCs w:val="35"/>
        </w:rPr>
        <w:t>目</w:t>
      </w:r>
      <w:r>
        <w:rPr>
          <w:rFonts w:ascii="仿宋" w:hAnsi="仿宋" w:eastAsia="仿宋" w:cs="仿宋"/>
          <w:spacing w:val="23"/>
          <w:sz w:val="35"/>
          <w:szCs w:val="35"/>
        </w:rPr>
        <w:t xml:space="preserve">  </w:t>
      </w:r>
      <w:r>
        <w:rPr>
          <w:rFonts w:ascii="仿宋" w:hAnsi="仿宋" w:eastAsia="仿宋" w:cs="仿宋"/>
          <w:spacing w:val="-39"/>
          <w:sz w:val="35"/>
          <w:szCs w:val="35"/>
        </w:rPr>
        <w:t>录</w:t>
      </w:r>
    </w:p>
    <w:p w14:paraId="34D40D6A">
      <w:pPr>
        <w:spacing w:before="164" w:line="226" w:lineRule="auto"/>
        <w:ind w:left="68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"/>
          <w:sz w:val="31"/>
          <w:szCs w:val="31"/>
        </w:rPr>
        <w:t>第一部分</w:t>
      </w:r>
      <w:r>
        <w:rPr>
          <w:rFonts w:ascii="仿宋" w:hAnsi="仿宋" w:eastAsia="仿宋" w:cs="仿宋"/>
          <w:spacing w:val="4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单位概况</w:t>
      </w:r>
    </w:p>
    <w:sdt>
      <w:sdtPr>
        <w:rPr>
          <w:rFonts w:ascii="仿宋" w:hAnsi="仿宋" w:eastAsia="仿宋" w:cs="仿宋"/>
          <w:sz w:val="31"/>
          <w:szCs w:val="31"/>
        </w:rPr>
        <w:id w:val="147474173"/>
        <w:docPartObj>
          <w:docPartGallery w:val="Table of Contents"/>
          <w:docPartUnique/>
        </w:docPartObj>
      </w:sdtPr>
      <w:sdtEndPr>
        <w:rPr>
          <w:rFonts w:ascii="仿宋" w:hAnsi="仿宋" w:eastAsia="仿宋" w:cs="仿宋"/>
          <w:sz w:val="31"/>
          <w:szCs w:val="31"/>
        </w:rPr>
      </w:sdtEndPr>
      <w:sdtContent>
        <w:p w14:paraId="541CB98C">
          <w:pPr>
            <w:spacing w:before="178" w:line="226" w:lineRule="auto"/>
            <w:ind w:left="839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"bookmark1" </w:instrText>
          </w:r>
          <w:r>
            <w:fldChar w:fldCharType="separate"/>
          </w:r>
          <w:r>
            <w:rPr>
              <w:rFonts w:ascii="仿宋" w:hAnsi="仿宋" w:eastAsia="仿宋" w:cs="仿宋"/>
              <w:spacing w:val="7"/>
              <w:sz w:val="31"/>
              <w:szCs w:val="31"/>
            </w:rPr>
            <w:t>一、单位主要职能、工作职责</w:t>
          </w:r>
          <w:r>
            <w:rPr>
              <w:rFonts w:ascii="仿宋" w:hAnsi="仿宋" w:eastAsia="仿宋" w:cs="仿宋"/>
              <w:spacing w:val="7"/>
              <w:sz w:val="31"/>
              <w:szCs w:val="31"/>
            </w:rPr>
            <w:fldChar w:fldCharType="end"/>
          </w:r>
        </w:p>
        <w:p w14:paraId="1A72EE8A">
          <w:pPr>
            <w:spacing w:before="183" w:line="226" w:lineRule="auto"/>
            <w:ind w:left="844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"bookmark2" </w:instrText>
          </w:r>
          <w:r>
            <w:fldChar w:fldCharType="separate"/>
          </w:r>
          <w:r>
            <w:rPr>
              <w:rFonts w:ascii="仿宋" w:hAnsi="仿宋" w:eastAsia="仿宋" w:cs="仿宋"/>
              <w:spacing w:val="7"/>
              <w:sz w:val="31"/>
              <w:szCs w:val="31"/>
            </w:rPr>
            <w:t>二、单位设置及预算单位情况</w:t>
          </w:r>
          <w:r>
            <w:rPr>
              <w:rFonts w:ascii="仿宋" w:hAnsi="仿宋" w:eastAsia="仿宋" w:cs="仿宋"/>
              <w:spacing w:val="7"/>
              <w:sz w:val="31"/>
              <w:szCs w:val="31"/>
            </w:rPr>
            <w:fldChar w:fldCharType="end"/>
          </w:r>
        </w:p>
        <w:p w14:paraId="06543633">
          <w:pPr>
            <w:spacing w:before="179" w:line="226" w:lineRule="auto"/>
            <w:ind w:left="689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"bookmark3" </w:instrText>
          </w:r>
          <w:r>
            <w:fldChar w:fldCharType="separate"/>
          </w:r>
          <w:r>
            <w:rPr>
              <w:rFonts w:ascii="仿宋" w:hAnsi="仿宋" w:eastAsia="仿宋" w:cs="仿宋"/>
              <w:spacing w:val="5"/>
              <w:sz w:val="31"/>
              <w:szCs w:val="31"/>
            </w:rPr>
            <w:t>第二部分 2022</w:t>
          </w:r>
          <w:r>
            <w:rPr>
              <w:rFonts w:ascii="仿宋" w:hAnsi="仿宋" w:eastAsia="仿宋" w:cs="仿宋"/>
              <w:spacing w:val="-38"/>
              <w:sz w:val="31"/>
              <w:szCs w:val="31"/>
            </w:rPr>
            <w:t xml:space="preserve"> </w:t>
          </w:r>
          <w:r>
            <w:rPr>
              <w:rFonts w:ascii="仿宋" w:hAnsi="仿宋" w:eastAsia="仿宋" w:cs="仿宋"/>
              <w:spacing w:val="5"/>
              <w:sz w:val="31"/>
              <w:szCs w:val="31"/>
            </w:rPr>
            <w:t>年单位预算安排情况说明</w:t>
          </w:r>
          <w:r>
            <w:rPr>
              <w:rFonts w:ascii="仿宋" w:hAnsi="仿宋" w:eastAsia="仿宋" w:cs="仿宋"/>
              <w:spacing w:val="5"/>
              <w:sz w:val="31"/>
              <w:szCs w:val="31"/>
            </w:rPr>
            <w:fldChar w:fldCharType="end"/>
          </w:r>
        </w:p>
        <w:p w14:paraId="53707142">
          <w:pPr>
            <w:spacing w:before="179" w:line="227" w:lineRule="auto"/>
            <w:ind w:left="839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"bookmark4" </w:instrText>
          </w:r>
          <w:r>
            <w:fldChar w:fldCharType="separate"/>
          </w:r>
          <w:r>
            <w:rPr>
              <w:rFonts w:ascii="仿宋" w:hAnsi="仿宋" w:eastAsia="仿宋" w:cs="仿宋"/>
              <w:spacing w:val="7"/>
              <w:sz w:val="31"/>
              <w:szCs w:val="31"/>
            </w:rPr>
            <w:t>一、部门预算收支总体情况说明</w:t>
          </w:r>
          <w:r>
            <w:rPr>
              <w:rFonts w:ascii="仿宋" w:hAnsi="仿宋" w:eastAsia="仿宋" w:cs="仿宋"/>
              <w:spacing w:val="7"/>
              <w:sz w:val="31"/>
              <w:szCs w:val="31"/>
            </w:rPr>
            <w:fldChar w:fldCharType="end"/>
          </w:r>
        </w:p>
        <w:p w14:paraId="6B348940">
          <w:pPr>
            <w:spacing w:before="181" w:line="227" w:lineRule="auto"/>
            <w:ind w:left="844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"bookmark5" </w:instrText>
          </w:r>
          <w:r>
            <w:fldChar w:fldCharType="separate"/>
          </w:r>
          <w:r>
            <w:rPr>
              <w:rFonts w:ascii="仿宋" w:hAnsi="仿宋" w:eastAsia="仿宋" w:cs="仿宋"/>
              <w:spacing w:val="8"/>
              <w:sz w:val="31"/>
              <w:szCs w:val="31"/>
            </w:rPr>
            <w:t>二、一般公共预算财政拨款收支情况说明</w:t>
          </w:r>
          <w:r>
            <w:rPr>
              <w:rFonts w:ascii="仿宋" w:hAnsi="仿宋" w:eastAsia="仿宋" w:cs="仿宋"/>
              <w:spacing w:val="8"/>
              <w:sz w:val="31"/>
              <w:szCs w:val="31"/>
            </w:rPr>
            <w:fldChar w:fldCharType="end"/>
          </w:r>
        </w:p>
        <w:p w14:paraId="1C9A15D1">
          <w:pPr>
            <w:spacing w:before="177" w:line="226" w:lineRule="auto"/>
            <w:ind w:left="843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"bookmark6" </w:instrText>
          </w:r>
          <w:r>
            <w:fldChar w:fldCharType="separate"/>
          </w:r>
          <w:r>
            <w:rPr>
              <w:rFonts w:ascii="仿宋" w:hAnsi="仿宋" w:eastAsia="仿宋" w:cs="仿宋"/>
              <w:spacing w:val="8"/>
              <w:sz w:val="31"/>
              <w:szCs w:val="31"/>
            </w:rPr>
            <w:t>三、政府性基金预算财政拨款支出情况说明</w:t>
          </w:r>
          <w:r>
            <w:rPr>
              <w:rFonts w:ascii="仿宋" w:hAnsi="仿宋" w:eastAsia="仿宋" w:cs="仿宋"/>
              <w:spacing w:val="8"/>
              <w:sz w:val="31"/>
              <w:szCs w:val="31"/>
            </w:rPr>
            <w:fldChar w:fldCharType="end"/>
          </w:r>
        </w:p>
        <w:p w14:paraId="7CD57603">
          <w:pPr>
            <w:spacing w:before="181" w:line="227" w:lineRule="auto"/>
            <w:ind w:left="871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"bookmark7" </w:instrText>
          </w:r>
          <w:r>
            <w:fldChar w:fldCharType="separate"/>
          </w:r>
          <w:r>
            <w:rPr>
              <w:rFonts w:ascii="仿宋" w:hAnsi="仿宋" w:eastAsia="仿宋" w:cs="仿宋"/>
              <w:spacing w:val="3"/>
              <w:sz w:val="31"/>
              <w:szCs w:val="31"/>
            </w:rPr>
            <w:t>四、</w:t>
          </w:r>
          <w:r>
            <w:rPr>
              <w:rFonts w:ascii="仿宋" w:hAnsi="仿宋" w:eastAsia="仿宋" w:cs="仿宋"/>
              <w:spacing w:val="-77"/>
              <w:sz w:val="31"/>
              <w:szCs w:val="31"/>
            </w:rPr>
            <w:t xml:space="preserve"> </w:t>
          </w:r>
          <w:r>
            <w:rPr>
              <w:rFonts w:ascii="仿宋" w:hAnsi="仿宋" w:eastAsia="仿宋" w:cs="仿宋"/>
              <w:spacing w:val="3"/>
              <w:sz w:val="31"/>
              <w:szCs w:val="31"/>
            </w:rPr>
            <w:t>国有资本经营预算拨款支出预算情况说明</w:t>
          </w:r>
          <w:r>
            <w:rPr>
              <w:rFonts w:ascii="仿宋" w:hAnsi="仿宋" w:eastAsia="仿宋" w:cs="仿宋"/>
              <w:spacing w:val="3"/>
              <w:sz w:val="31"/>
              <w:szCs w:val="31"/>
            </w:rPr>
            <w:fldChar w:fldCharType="end"/>
          </w:r>
        </w:p>
        <w:p w14:paraId="585A79A9">
          <w:pPr>
            <w:spacing w:before="180" w:line="227" w:lineRule="auto"/>
            <w:ind w:left="839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"bookmark8" </w:instrText>
          </w:r>
          <w:r>
            <w:fldChar w:fldCharType="separate"/>
          </w:r>
          <w:r>
            <w:rPr>
              <w:rFonts w:ascii="仿宋" w:hAnsi="仿宋" w:eastAsia="仿宋" w:cs="仿宋"/>
              <w:spacing w:val="6"/>
              <w:sz w:val="31"/>
              <w:szCs w:val="31"/>
            </w:rPr>
            <w:t>五、财政拨款“三公</w:t>
          </w:r>
          <w:r>
            <w:rPr>
              <w:rFonts w:ascii="仿宋" w:hAnsi="仿宋" w:eastAsia="仿宋" w:cs="仿宋"/>
              <w:spacing w:val="-111"/>
              <w:sz w:val="31"/>
              <w:szCs w:val="31"/>
            </w:rPr>
            <w:t xml:space="preserve"> </w:t>
          </w:r>
          <w:r>
            <w:rPr>
              <w:rFonts w:ascii="仿宋" w:hAnsi="仿宋" w:eastAsia="仿宋" w:cs="仿宋"/>
              <w:spacing w:val="6"/>
              <w:sz w:val="31"/>
              <w:szCs w:val="31"/>
            </w:rPr>
            <w:t>”经费预算情况说明</w:t>
          </w:r>
          <w:r>
            <w:rPr>
              <w:rFonts w:ascii="仿宋" w:hAnsi="仿宋" w:eastAsia="仿宋" w:cs="仿宋"/>
              <w:spacing w:val="6"/>
              <w:sz w:val="31"/>
              <w:szCs w:val="31"/>
            </w:rPr>
            <w:fldChar w:fldCharType="end"/>
          </w:r>
        </w:p>
        <w:p w14:paraId="31C7F23D">
          <w:pPr>
            <w:spacing w:before="178" w:line="227" w:lineRule="auto"/>
            <w:ind w:left="689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"bookmark9" </w:instrText>
          </w:r>
          <w:r>
            <w:fldChar w:fldCharType="separate"/>
          </w:r>
          <w:r>
            <w:rPr>
              <w:rFonts w:ascii="仿宋" w:hAnsi="仿宋" w:eastAsia="仿宋" w:cs="仿宋"/>
              <w:spacing w:val="6"/>
              <w:sz w:val="31"/>
              <w:szCs w:val="31"/>
            </w:rPr>
            <w:t>第三部分 其他公开事项说明</w:t>
          </w:r>
          <w:r>
            <w:rPr>
              <w:rFonts w:ascii="仿宋" w:hAnsi="仿宋" w:eastAsia="仿宋" w:cs="仿宋"/>
              <w:spacing w:val="6"/>
              <w:sz w:val="31"/>
              <w:szCs w:val="31"/>
            </w:rPr>
            <w:fldChar w:fldCharType="end"/>
          </w:r>
        </w:p>
        <w:p w14:paraId="17E7A96C">
          <w:pPr>
            <w:spacing w:before="178" w:line="226" w:lineRule="auto"/>
            <w:ind w:left="839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"bookmark10" </w:instrText>
          </w:r>
          <w:r>
            <w:fldChar w:fldCharType="separate"/>
          </w:r>
          <w:r>
            <w:rPr>
              <w:rFonts w:ascii="仿宋" w:hAnsi="仿宋" w:eastAsia="仿宋" w:cs="仿宋"/>
              <w:spacing w:val="7"/>
              <w:sz w:val="31"/>
              <w:szCs w:val="31"/>
            </w:rPr>
            <w:t>一、机关运行经费安排情况说明</w:t>
          </w:r>
          <w:r>
            <w:rPr>
              <w:rFonts w:ascii="仿宋" w:hAnsi="仿宋" w:eastAsia="仿宋" w:cs="仿宋"/>
              <w:spacing w:val="7"/>
              <w:sz w:val="31"/>
              <w:szCs w:val="31"/>
            </w:rPr>
            <w:fldChar w:fldCharType="end"/>
          </w:r>
        </w:p>
        <w:p w14:paraId="25175928">
          <w:pPr>
            <w:spacing w:before="182" w:line="224" w:lineRule="auto"/>
            <w:ind w:left="844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"bookmark11" </w:instrText>
          </w:r>
          <w:r>
            <w:fldChar w:fldCharType="separate"/>
          </w:r>
          <w:r>
            <w:rPr>
              <w:rFonts w:ascii="仿宋" w:hAnsi="仿宋" w:eastAsia="仿宋" w:cs="仿宋"/>
              <w:spacing w:val="7"/>
              <w:sz w:val="31"/>
              <w:szCs w:val="31"/>
            </w:rPr>
            <w:t>二、事业运转经费安排情况说明</w:t>
          </w:r>
          <w:r>
            <w:rPr>
              <w:rFonts w:ascii="仿宋" w:hAnsi="仿宋" w:eastAsia="仿宋" w:cs="仿宋"/>
              <w:spacing w:val="7"/>
              <w:sz w:val="31"/>
              <w:szCs w:val="31"/>
            </w:rPr>
            <w:fldChar w:fldCharType="end"/>
          </w:r>
        </w:p>
        <w:p w14:paraId="2D89841A">
          <w:pPr>
            <w:spacing w:before="183" w:line="227" w:lineRule="auto"/>
            <w:ind w:left="843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"bookmark12" </w:instrText>
          </w:r>
          <w:r>
            <w:fldChar w:fldCharType="separate"/>
          </w:r>
          <w:r>
            <w:rPr>
              <w:rFonts w:ascii="仿宋" w:hAnsi="仿宋" w:eastAsia="仿宋" w:cs="仿宋"/>
              <w:spacing w:val="-5"/>
              <w:sz w:val="31"/>
              <w:szCs w:val="31"/>
            </w:rPr>
            <w:t>三、“政府采购计划</w:t>
          </w:r>
          <w:r>
            <w:rPr>
              <w:rFonts w:ascii="仿宋" w:hAnsi="仿宋" w:eastAsia="仿宋" w:cs="仿宋"/>
              <w:spacing w:val="-106"/>
              <w:sz w:val="31"/>
              <w:szCs w:val="31"/>
            </w:rPr>
            <w:t xml:space="preserve"> </w:t>
          </w:r>
          <w:r>
            <w:rPr>
              <w:rFonts w:ascii="仿宋" w:hAnsi="仿宋" w:eastAsia="仿宋" w:cs="仿宋"/>
              <w:spacing w:val="-5"/>
              <w:sz w:val="31"/>
              <w:szCs w:val="31"/>
            </w:rPr>
            <w:t>”预算情况说明</w:t>
          </w:r>
          <w:r>
            <w:rPr>
              <w:rFonts w:ascii="仿宋" w:hAnsi="仿宋" w:eastAsia="仿宋" w:cs="仿宋"/>
              <w:spacing w:val="-5"/>
              <w:sz w:val="31"/>
              <w:szCs w:val="31"/>
            </w:rPr>
            <w:fldChar w:fldCharType="end"/>
          </w:r>
        </w:p>
        <w:p w14:paraId="1C98C920">
          <w:pPr>
            <w:spacing w:before="178" w:line="228" w:lineRule="auto"/>
            <w:ind w:left="871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"bookmark13" </w:instrText>
          </w:r>
          <w:r>
            <w:fldChar w:fldCharType="separate"/>
          </w:r>
          <w:r>
            <w:rPr>
              <w:rFonts w:ascii="仿宋" w:hAnsi="仿宋" w:eastAsia="仿宋" w:cs="仿宋"/>
              <w:sz w:val="31"/>
              <w:szCs w:val="31"/>
            </w:rPr>
            <w:t>四、</w:t>
          </w:r>
          <w:r>
            <w:rPr>
              <w:rFonts w:ascii="仿宋" w:hAnsi="仿宋" w:eastAsia="仿宋" w:cs="仿宋"/>
              <w:spacing w:val="-77"/>
              <w:sz w:val="31"/>
              <w:szCs w:val="31"/>
            </w:rPr>
            <w:t xml:space="preserve"> </w:t>
          </w:r>
          <w:r>
            <w:rPr>
              <w:rFonts w:ascii="仿宋" w:hAnsi="仿宋" w:eastAsia="仿宋" w:cs="仿宋"/>
              <w:sz w:val="31"/>
              <w:szCs w:val="31"/>
            </w:rPr>
            <w:t>国有资产占有使用情况说明</w:t>
          </w:r>
          <w:r>
            <w:rPr>
              <w:rFonts w:ascii="仿宋" w:hAnsi="仿宋" w:eastAsia="仿宋" w:cs="仿宋"/>
              <w:sz w:val="31"/>
              <w:szCs w:val="31"/>
            </w:rPr>
            <w:fldChar w:fldCharType="end"/>
          </w:r>
        </w:p>
        <w:p w14:paraId="6F43F89D">
          <w:pPr>
            <w:spacing w:before="179" w:line="227" w:lineRule="auto"/>
            <w:ind w:left="839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"bookmark14" </w:instrText>
          </w:r>
          <w:r>
            <w:fldChar w:fldCharType="separate"/>
          </w:r>
          <w:r>
            <w:rPr>
              <w:rFonts w:ascii="仿宋" w:hAnsi="仿宋" w:eastAsia="仿宋" w:cs="仿宋"/>
              <w:spacing w:val="7"/>
              <w:sz w:val="31"/>
              <w:szCs w:val="31"/>
            </w:rPr>
            <w:t>五、部门组织征收收入计划</w:t>
          </w:r>
          <w:r>
            <w:rPr>
              <w:rFonts w:ascii="仿宋" w:hAnsi="仿宋" w:eastAsia="仿宋" w:cs="仿宋"/>
              <w:spacing w:val="7"/>
              <w:sz w:val="31"/>
              <w:szCs w:val="31"/>
            </w:rPr>
            <w:fldChar w:fldCharType="end"/>
          </w:r>
        </w:p>
        <w:p w14:paraId="17A227AF">
          <w:pPr>
            <w:spacing w:before="178" w:line="228" w:lineRule="auto"/>
            <w:ind w:left="836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"bookmark15" </w:instrText>
          </w:r>
          <w:r>
            <w:fldChar w:fldCharType="separate"/>
          </w:r>
          <w:r>
            <w:rPr>
              <w:rFonts w:ascii="仿宋" w:hAnsi="仿宋" w:eastAsia="仿宋" w:cs="仿宋"/>
              <w:spacing w:val="8"/>
              <w:sz w:val="31"/>
              <w:szCs w:val="31"/>
            </w:rPr>
            <w:t>六、绩效目标设置情况说明</w:t>
          </w:r>
          <w:r>
            <w:rPr>
              <w:rFonts w:ascii="仿宋" w:hAnsi="仿宋" w:eastAsia="仿宋" w:cs="仿宋"/>
              <w:spacing w:val="8"/>
              <w:sz w:val="31"/>
              <w:szCs w:val="31"/>
            </w:rPr>
            <w:fldChar w:fldCharType="end"/>
          </w:r>
        </w:p>
      </w:sdtContent>
    </w:sdt>
    <w:p w14:paraId="6BAC18E8">
      <w:pPr>
        <w:spacing w:line="176" w:lineRule="exact"/>
      </w:pPr>
    </w:p>
    <w:tbl>
      <w:tblPr>
        <w:tblStyle w:val="5"/>
        <w:tblW w:w="6219" w:type="dxa"/>
        <w:tblInd w:w="675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39"/>
        <w:gridCol w:w="4880"/>
      </w:tblGrid>
      <w:tr w14:paraId="0AF44E27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1339" w:type="dxa"/>
            <w:vAlign w:val="top"/>
          </w:tcPr>
          <w:p w14:paraId="32DE56D4">
            <w:pPr>
              <w:spacing w:before="1" w:line="227" w:lineRule="auto"/>
              <w:ind w:left="14"/>
              <w:rPr>
                <w:rFonts w:ascii="仿宋" w:hAnsi="仿宋" w:eastAsia="仿宋" w:cs="仿宋"/>
                <w:sz w:val="31"/>
                <w:szCs w:val="31"/>
              </w:rPr>
            </w:pPr>
            <w:r>
              <w:rPr>
                <w:rFonts w:ascii="仿宋" w:hAnsi="仿宋" w:eastAsia="仿宋" w:cs="仿宋"/>
                <w:spacing w:val="1"/>
                <w:sz w:val="31"/>
                <w:szCs w:val="31"/>
              </w:rPr>
              <w:t>第四部分</w:t>
            </w:r>
          </w:p>
        </w:tc>
        <w:tc>
          <w:tcPr>
            <w:tcW w:w="4880" w:type="dxa"/>
            <w:vAlign w:val="top"/>
          </w:tcPr>
          <w:p w14:paraId="524DE759">
            <w:pPr>
              <w:spacing w:before="1" w:line="227" w:lineRule="auto"/>
              <w:ind w:left="102"/>
              <w:rPr>
                <w:rFonts w:ascii="仿宋" w:hAnsi="仿宋" w:eastAsia="仿宋" w:cs="仿宋"/>
                <w:sz w:val="31"/>
                <w:szCs w:val="31"/>
              </w:rPr>
            </w:pPr>
            <w:r>
              <w:rPr>
                <w:rFonts w:ascii="仿宋" w:hAnsi="仿宋" w:eastAsia="仿宋" w:cs="仿宋"/>
                <w:spacing w:val="4"/>
                <w:sz w:val="31"/>
                <w:szCs w:val="31"/>
              </w:rPr>
              <w:t>名词解释</w:t>
            </w:r>
          </w:p>
        </w:tc>
      </w:tr>
      <w:tr w14:paraId="7AEEE39D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339" w:type="dxa"/>
            <w:vAlign w:val="top"/>
          </w:tcPr>
          <w:p w14:paraId="6C30CC32">
            <w:pPr>
              <w:spacing w:before="117" w:line="228" w:lineRule="auto"/>
              <w:ind w:left="14"/>
              <w:rPr>
                <w:rFonts w:ascii="仿宋" w:hAnsi="仿宋" w:eastAsia="仿宋" w:cs="仿宋"/>
                <w:sz w:val="31"/>
                <w:szCs w:val="31"/>
              </w:rPr>
            </w:pPr>
            <w:r>
              <w:rPr>
                <w:rFonts w:ascii="仿宋" w:hAnsi="仿宋" w:eastAsia="仿宋" w:cs="仿宋"/>
                <w:spacing w:val="1"/>
                <w:sz w:val="31"/>
                <w:szCs w:val="31"/>
              </w:rPr>
              <w:t>第五部分</w:t>
            </w:r>
          </w:p>
        </w:tc>
        <w:tc>
          <w:tcPr>
            <w:tcW w:w="4880" w:type="dxa"/>
            <w:vAlign w:val="top"/>
          </w:tcPr>
          <w:p w14:paraId="2EDD88DE">
            <w:pPr>
              <w:spacing w:before="117" w:line="227" w:lineRule="auto"/>
              <w:jc w:val="right"/>
              <w:rPr>
                <w:rFonts w:ascii="仿宋" w:hAnsi="仿宋" w:eastAsia="仿宋" w:cs="仿宋"/>
                <w:sz w:val="31"/>
                <w:szCs w:val="31"/>
              </w:rPr>
            </w:pPr>
            <w:r>
              <w:rPr>
                <w:rFonts w:ascii="仿宋" w:hAnsi="仿宋" w:eastAsia="仿宋" w:cs="仿宋"/>
                <w:spacing w:val="8"/>
                <w:sz w:val="31"/>
                <w:szCs w:val="31"/>
              </w:rPr>
              <w:t>预算公开联系方式及信息反馈渠道</w:t>
            </w:r>
          </w:p>
        </w:tc>
      </w:tr>
      <w:tr w14:paraId="14FDAA4B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</w:trPr>
        <w:tc>
          <w:tcPr>
            <w:tcW w:w="1339" w:type="dxa"/>
            <w:vAlign w:val="top"/>
          </w:tcPr>
          <w:p w14:paraId="2EA9AF0F">
            <w:pPr>
              <w:spacing w:before="117" w:line="188" w:lineRule="auto"/>
              <w:rPr>
                <w:rFonts w:ascii="仿宋" w:hAnsi="仿宋" w:eastAsia="仿宋" w:cs="仿宋"/>
                <w:sz w:val="31"/>
                <w:szCs w:val="31"/>
              </w:rPr>
            </w:pPr>
            <w:r>
              <w:rPr>
                <w:rFonts w:ascii="仿宋" w:hAnsi="仿宋" w:eastAsia="仿宋" w:cs="仿宋"/>
                <w:spacing w:val="1"/>
                <w:sz w:val="31"/>
                <w:szCs w:val="31"/>
              </w:rPr>
              <w:t>第六部分</w:t>
            </w:r>
          </w:p>
        </w:tc>
        <w:tc>
          <w:tcPr>
            <w:tcW w:w="4880" w:type="dxa"/>
            <w:vAlign w:val="top"/>
          </w:tcPr>
          <w:p w14:paraId="72B9215E">
            <w:pPr>
              <w:spacing w:before="117" w:line="188" w:lineRule="auto"/>
              <w:ind w:left="81"/>
              <w:rPr>
                <w:rFonts w:ascii="仿宋" w:hAnsi="仿宋" w:eastAsia="仿宋" w:cs="仿宋"/>
                <w:sz w:val="31"/>
                <w:szCs w:val="31"/>
              </w:rPr>
            </w:pPr>
            <w:r>
              <w:rPr>
                <w:rFonts w:ascii="仿宋" w:hAnsi="仿宋" w:eastAsia="仿宋" w:cs="仿宋"/>
                <w:spacing w:val="4"/>
                <w:sz w:val="31"/>
                <w:szCs w:val="31"/>
              </w:rPr>
              <w:t>2022</w:t>
            </w:r>
            <w:r>
              <w:rPr>
                <w:rFonts w:ascii="仿宋" w:hAnsi="仿宋" w:eastAsia="仿宋" w:cs="仿宋"/>
                <w:spacing w:val="-41"/>
                <w:sz w:val="31"/>
                <w:szCs w:val="31"/>
              </w:rPr>
              <w:t xml:space="preserve"> </w:t>
            </w:r>
            <w:r>
              <w:rPr>
                <w:rFonts w:ascii="仿宋" w:hAnsi="仿宋" w:eastAsia="仿宋" w:cs="仿宋"/>
                <w:spacing w:val="4"/>
                <w:sz w:val="31"/>
                <w:szCs w:val="31"/>
              </w:rPr>
              <w:t>年单位预算公开表</w:t>
            </w:r>
          </w:p>
        </w:tc>
      </w:tr>
    </w:tbl>
    <w:p w14:paraId="5ACC479D">
      <w:pPr>
        <w:spacing w:before="232" w:line="229" w:lineRule="auto"/>
        <w:ind w:left="114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一、收支总表</w:t>
      </w:r>
    </w:p>
    <w:p w14:paraId="3F4A3CF5">
      <w:pPr>
        <w:spacing w:before="177" w:line="229" w:lineRule="auto"/>
        <w:ind w:left="11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二、收入总表</w:t>
      </w:r>
    </w:p>
    <w:p w14:paraId="294C21B4">
      <w:pPr>
        <w:spacing w:before="176" w:line="229" w:lineRule="auto"/>
        <w:ind w:left="114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三、支出总表</w:t>
      </w:r>
    </w:p>
    <w:p w14:paraId="16A9C33F">
      <w:pPr>
        <w:spacing w:before="174" w:line="229" w:lineRule="auto"/>
        <w:ind w:left="117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四、财政拨款收支总表</w:t>
      </w:r>
    </w:p>
    <w:p w14:paraId="00B81E14">
      <w:pPr>
        <w:spacing w:line="229" w:lineRule="auto"/>
        <w:rPr>
          <w:rFonts w:ascii="仿宋" w:hAnsi="仿宋" w:eastAsia="仿宋" w:cs="仿宋"/>
          <w:sz w:val="31"/>
          <w:szCs w:val="31"/>
        </w:rPr>
        <w:sectPr>
          <w:footerReference r:id="rId6" w:type="default"/>
          <w:pgSz w:w="11906" w:h="16839"/>
          <w:pgMar w:top="1431" w:right="1785" w:bottom="1214" w:left="1785" w:header="0" w:footer="977" w:gutter="0"/>
          <w:cols w:space="720" w:num="1"/>
        </w:sectPr>
      </w:pPr>
    </w:p>
    <w:p w14:paraId="3284AE33">
      <w:pPr>
        <w:spacing w:before="184" w:line="227" w:lineRule="auto"/>
        <w:ind w:left="114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五、一般公共预算支出表</w:t>
      </w:r>
    </w:p>
    <w:p w14:paraId="4905B335">
      <w:pPr>
        <w:spacing w:before="178" w:line="227" w:lineRule="auto"/>
        <w:ind w:left="114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六、一般公共预算基本支出预算表</w:t>
      </w:r>
    </w:p>
    <w:p w14:paraId="7E27A0A8">
      <w:pPr>
        <w:spacing w:before="178" w:line="227" w:lineRule="auto"/>
        <w:ind w:left="114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七、一般公共预算“三公经费</w:t>
      </w:r>
      <w:r>
        <w:rPr>
          <w:rFonts w:ascii="仿宋" w:hAnsi="仿宋" w:eastAsia="仿宋" w:cs="仿宋"/>
          <w:spacing w:val="-9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”支出表</w:t>
      </w:r>
    </w:p>
    <w:p w14:paraId="21A423B9">
      <w:pPr>
        <w:spacing w:before="179" w:line="226" w:lineRule="auto"/>
        <w:ind w:left="113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八、政府性基金预算支出表</w:t>
      </w:r>
    </w:p>
    <w:p w14:paraId="46C83CAA">
      <w:pPr>
        <w:spacing w:before="180" w:line="227" w:lineRule="auto"/>
        <w:ind w:left="115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九、</w:t>
      </w:r>
      <w:r>
        <w:rPr>
          <w:rFonts w:ascii="仿宋" w:hAnsi="仿宋" w:eastAsia="仿宋" w:cs="仿宋"/>
          <w:spacing w:val="-8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国有资本经营预算支出表</w:t>
      </w:r>
    </w:p>
    <w:p w14:paraId="40661A36">
      <w:pPr>
        <w:spacing w:before="177" w:line="228" w:lineRule="auto"/>
        <w:ind w:left="114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十、项目支出表</w:t>
      </w:r>
    </w:p>
    <w:p w14:paraId="38FF6150">
      <w:pPr>
        <w:spacing w:before="179" w:line="228" w:lineRule="auto"/>
        <w:ind w:left="114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十一、项目绩效目标表</w:t>
      </w:r>
    </w:p>
    <w:p w14:paraId="0F0352AF">
      <w:pPr>
        <w:spacing w:before="177" w:line="227" w:lineRule="auto"/>
        <w:ind w:left="114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十二、政府采购预算表</w:t>
      </w:r>
    </w:p>
    <w:p w14:paraId="7F841ABA">
      <w:pPr>
        <w:spacing w:line="227" w:lineRule="auto"/>
        <w:rPr>
          <w:rFonts w:ascii="仿宋" w:hAnsi="仿宋" w:eastAsia="仿宋" w:cs="仿宋"/>
          <w:sz w:val="31"/>
          <w:szCs w:val="31"/>
        </w:rPr>
        <w:sectPr>
          <w:footerReference r:id="rId7" w:type="default"/>
          <w:pgSz w:w="11906" w:h="16839"/>
          <w:pgMar w:top="1431" w:right="1785" w:bottom="1214" w:left="1785" w:header="0" w:footer="977" w:gutter="0"/>
          <w:cols w:space="720" w:num="1"/>
        </w:sectPr>
      </w:pPr>
    </w:p>
    <w:p w14:paraId="750F5AA6">
      <w:pPr>
        <w:spacing w:before="90" w:line="226" w:lineRule="auto"/>
        <w:ind w:left="799"/>
        <w:rPr>
          <w:rFonts w:ascii="仿宋" w:hAnsi="仿宋" w:eastAsia="仿宋" w:cs="仿宋"/>
          <w:sz w:val="43"/>
          <w:szCs w:val="43"/>
        </w:rPr>
      </w:pPr>
      <w:r>
        <w:rPr>
          <w:rFonts w:ascii="仿宋" w:hAnsi="仿宋" w:eastAsia="仿宋" w:cs="仿宋"/>
          <w:b/>
          <w:bCs/>
          <w:spacing w:val="3"/>
          <w:sz w:val="43"/>
          <w:szCs w:val="43"/>
        </w:rPr>
        <w:t>呼伦贝尔市生态环境局鄂温克族自治旗</w:t>
      </w:r>
    </w:p>
    <w:p w14:paraId="0EC763DC">
      <w:pPr>
        <w:spacing w:before="34" w:line="227" w:lineRule="auto"/>
        <w:ind w:left="3761"/>
        <w:rPr>
          <w:rFonts w:ascii="仿宋" w:hAnsi="仿宋" w:eastAsia="仿宋" w:cs="仿宋"/>
          <w:sz w:val="43"/>
          <w:szCs w:val="43"/>
        </w:rPr>
      </w:pPr>
      <w:r>
        <w:rPr>
          <w:rFonts w:ascii="仿宋" w:hAnsi="仿宋" w:eastAsia="仿宋" w:cs="仿宋"/>
          <w:b/>
          <w:bCs/>
          <w:spacing w:val="-12"/>
          <w:sz w:val="43"/>
          <w:szCs w:val="43"/>
        </w:rPr>
        <w:t>分局</w:t>
      </w:r>
    </w:p>
    <w:p w14:paraId="288C4989">
      <w:pPr>
        <w:spacing w:before="29" w:line="226" w:lineRule="auto"/>
        <w:ind w:left="2475"/>
        <w:rPr>
          <w:rFonts w:ascii="仿宋" w:hAnsi="仿宋" w:eastAsia="仿宋" w:cs="仿宋"/>
          <w:sz w:val="43"/>
          <w:szCs w:val="43"/>
        </w:rPr>
      </w:pPr>
      <w:r>
        <w:rPr>
          <w:rFonts w:ascii="仿宋" w:hAnsi="仿宋" w:eastAsia="仿宋" w:cs="仿宋"/>
          <w:b/>
          <w:bCs/>
          <w:spacing w:val="-1"/>
          <w:sz w:val="43"/>
          <w:szCs w:val="43"/>
        </w:rPr>
        <w:t>2022</w:t>
      </w:r>
      <w:r>
        <w:rPr>
          <w:rFonts w:ascii="仿宋" w:hAnsi="仿宋" w:eastAsia="仿宋" w:cs="仿宋"/>
          <w:spacing w:val="-61"/>
          <w:sz w:val="43"/>
          <w:szCs w:val="43"/>
        </w:rPr>
        <w:t xml:space="preserve"> </w:t>
      </w:r>
      <w:r>
        <w:rPr>
          <w:rFonts w:ascii="仿宋" w:hAnsi="仿宋" w:eastAsia="仿宋" w:cs="仿宋"/>
          <w:b/>
          <w:bCs/>
          <w:spacing w:val="-1"/>
          <w:sz w:val="43"/>
          <w:szCs w:val="43"/>
        </w:rPr>
        <w:t>年预算公开报告</w:t>
      </w:r>
    </w:p>
    <w:p w14:paraId="54EB1DC9">
      <w:pPr>
        <w:pStyle w:val="2"/>
        <w:spacing w:line="295" w:lineRule="auto"/>
      </w:pPr>
    </w:p>
    <w:p w14:paraId="431E2EB6">
      <w:pPr>
        <w:pStyle w:val="2"/>
        <w:spacing w:line="295" w:lineRule="auto"/>
      </w:pPr>
    </w:p>
    <w:p w14:paraId="76B2314F">
      <w:pPr>
        <w:spacing w:before="101" w:line="331" w:lineRule="auto"/>
        <w:ind w:left="29" w:firstLine="633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根据《呼伦贝尔市人民政府办公厅关于印发〈呼伦</w:t>
      </w:r>
      <w:r>
        <w:rPr>
          <w:rFonts w:ascii="仿宋" w:hAnsi="仿宋" w:eastAsia="仿宋" w:cs="仿宋"/>
          <w:spacing w:val="8"/>
          <w:sz w:val="31"/>
          <w:szCs w:val="31"/>
        </w:rPr>
        <w:t>贝尔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-12"/>
          <w:sz w:val="31"/>
          <w:szCs w:val="31"/>
        </w:rPr>
        <w:t>市本级预决算公开方案〉的通知》（呼政办发〔2016〕54</w:t>
      </w:r>
      <w:r>
        <w:rPr>
          <w:rFonts w:ascii="仿宋" w:hAnsi="仿宋" w:eastAsia="仿宋" w:cs="仿宋"/>
          <w:spacing w:val="-3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2"/>
          <w:sz w:val="31"/>
          <w:szCs w:val="31"/>
        </w:rPr>
        <w:t>号）、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7"/>
          <w:sz w:val="31"/>
          <w:szCs w:val="31"/>
        </w:rPr>
        <w:t>《呼伦贝尔市关于进一步推进预算公开工作的实施方案》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（呼政办字〔2016〕126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号）、《呼伦贝尔市财政</w:t>
      </w:r>
      <w:r>
        <w:rPr>
          <w:rFonts w:ascii="仿宋" w:hAnsi="仿宋" w:eastAsia="仿宋" w:cs="仿宋"/>
          <w:spacing w:val="-2"/>
          <w:sz w:val="31"/>
          <w:szCs w:val="31"/>
        </w:rPr>
        <w:t>局转发内蒙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9"/>
          <w:sz w:val="31"/>
          <w:szCs w:val="31"/>
        </w:rPr>
        <w:t>古自治区财政厅〈地方预决算公开操作规程〉的通</w:t>
      </w:r>
      <w:r>
        <w:rPr>
          <w:rFonts w:ascii="仿宋" w:hAnsi="仿宋" w:eastAsia="仿宋" w:cs="仿宋"/>
          <w:spacing w:val="8"/>
          <w:sz w:val="31"/>
          <w:szCs w:val="31"/>
        </w:rPr>
        <w:t>知》（呼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4"/>
          <w:sz w:val="31"/>
          <w:szCs w:val="31"/>
        </w:rPr>
        <w:t>财预〔2016〕1255</w:t>
      </w:r>
      <w:r>
        <w:rPr>
          <w:rFonts w:ascii="仿宋" w:hAnsi="仿宋" w:eastAsia="仿宋" w:cs="仿宋"/>
          <w:spacing w:val="-4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号）文件要求，现将经市五届人大一次会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21"/>
          <w:sz w:val="31"/>
          <w:szCs w:val="31"/>
        </w:rPr>
        <w:t>议审议批准的呼伦贝尔市生态环境局鄂温克族自治旗分局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4"/>
          <w:sz w:val="31"/>
          <w:szCs w:val="31"/>
        </w:rPr>
        <w:t>2022</w:t>
      </w:r>
      <w:r>
        <w:rPr>
          <w:rFonts w:ascii="仿宋" w:hAnsi="仿宋" w:eastAsia="仿宋" w:cs="仿宋"/>
          <w:spacing w:val="-3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年预算情况说明如下：</w:t>
      </w:r>
    </w:p>
    <w:p w14:paraId="015131EF">
      <w:pPr>
        <w:spacing w:line="226" w:lineRule="auto"/>
        <w:ind w:left="2558"/>
        <w:rPr>
          <w:rFonts w:ascii="仿宋" w:hAnsi="仿宋" w:eastAsia="仿宋" w:cs="仿宋"/>
          <w:sz w:val="35"/>
          <w:szCs w:val="35"/>
        </w:rPr>
      </w:pPr>
      <w:r>
        <w:rPr>
          <w:rFonts w:ascii="仿宋" w:hAnsi="仿宋" w:eastAsia="仿宋" w:cs="仿宋"/>
          <w:b/>
          <w:bCs/>
          <w:spacing w:val="-2"/>
          <w:sz w:val="35"/>
          <w:szCs w:val="35"/>
        </w:rPr>
        <w:t>第一部分</w:t>
      </w:r>
      <w:r>
        <w:rPr>
          <w:rFonts w:ascii="仿宋" w:hAnsi="仿宋" w:eastAsia="仿宋" w:cs="仿宋"/>
          <w:spacing w:val="24"/>
          <w:sz w:val="35"/>
          <w:szCs w:val="35"/>
        </w:rPr>
        <w:t xml:space="preserve">  </w:t>
      </w:r>
      <w:r>
        <w:rPr>
          <w:rFonts w:ascii="仿宋" w:hAnsi="仿宋" w:eastAsia="仿宋" w:cs="仿宋"/>
          <w:b/>
          <w:bCs/>
          <w:spacing w:val="-2"/>
          <w:sz w:val="35"/>
          <w:szCs w:val="35"/>
        </w:rPr>
        <w:t>单位概况</w:t>
      </w:r>
    </w:p>
    <w:p w14:paraId="2647F911">
      <w:pPr>
        <w:pStyle w:val="2"/>
        <w:spacing w:line="311" w:lineRule="auto"/>
      </w:pPr>
    </w:p>
    <w:p w14:paraId="6CFB95D1">
      <w:pPr>
        <w:pStyle w:val="2"/>
        <w:spacing w:line="312" w:lineRule="auto"/>
      </w:pPr>
    </w:p>
    <w:p w14:paraId="6C7A154F">
      <w:pPr>
        <w:spacing w:before="101" w:line="226" w:lineRule="auto"/>
        <w:ind w:left="66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一、单位主要职能、职责</w:t>
      </w:r>
    </w:p>
    <w:p w14:paraId="2C791774">
      <w:pPr>
        <w:spacing w:before="157" w:line="343" w:lineRule="auto"/>
        <w:ind w:left="35" w:right="141" w:firstLine="65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1.贯彻执行国家、</w:t>
      </w:r>
      <w:r>
        <w:rPr>
          <w:rFonts w:ascii="仿宋" w:hAnsi="仿宋" w:eastAsia="仿宋" w:cs="仿宋"/>
          <w:spacing w:val="-6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自治区、呼伦贝尔市和鄂温克旗关于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环境保护的方针、政策、法律、法规和基本制度。拟定鄂温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克旗关于环境保护的具体办法、措施并监督实施；参与拟订</w:t>
      </w:r>
      <w:r>
        <w:rPr>
          <w:rFonts w:ascii="仿宋" w:hAnsi="仿宋" w:eastAsia="仿宋" w:cs="仿宋"/>
          <w:spacing w:val="1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鄂温克旗与环境保护有关的法规和重大经济政策、经济社会</w:t>
      </w:r>
      <w:r>
        <w:rPr>
          <w:rFonts w:ascii="仿宋" w:hAnsi="仿宋" w:eastAsia="仿宋" w:cs="仿宋"/>
          <w:spacing w:val="1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发展中长期规划、相关专项规划以及主体功能区划。</w:t>
      </w:r>
    </w:p>
    <w:p w14:paraId="570B53A5">
      <w:pPr>
        <w:spacing w:before="244" w:line="335" w:lineRule="auto"/>
        <w:ind w:left="45" w:right="141" w:firstLine="62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2.负责重大环境问题的统筹协调和监督管理。牵头协调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重大环境污染事故和生态破坏事件的调查处理，指导协调各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乡镇苏木处理突发环境事件的预警和应急工作；监督落实重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点流域和区域的污染防治工作；负责环境监察和环保行政稽</w:t>
      </w:r>
    </w:p>
    <w:p w14:paraId="78D38EE0">
      <w:pPr>
        <w:spacing w:line="335" w:lineRule="auto"/>
        <w:rPr>
          <w:rFonts w:ascii="仿宋" w:hAnsi="仿宋" w:eastAsia="仿宋" w:cs="仿宋"/>
          <w:sz w:val="31"/>
          <w:szCs w:val="31"/>
        </w:rPr>
        <w:sectPr>
          <w:footerReference r:id="rId8" w:type="default"/>
          <w:pgSz w:w="11906" w:h="16839"/>
          <w:pgMar w:top="1420" w:right="1658" w:bottom="1214" w:left="1785" w:header="0" w:footer="977" w:gutter="0"/>
          <w:cols w:space="720" w:num="1"/>
        </w:sectPr>
      </w:pPr>
    </w:p>
    <w:p w14:paraId="13FCEB84">
      <w:pPr>
        <w:spacing w:before="162" w:line="226" w:lineRule="auto"/>
        <w:ind w:left="37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"/>
          <w:sz w:val="31"/>
          <w:szCs w:val="31"/>
        </w:rPr>
        <w:t>查工作。</w:t>
      </w:r>
    </w:p>
    <w:p w14:paraId="5E8957A8">
      <w:pPr>
        <w:spacing w:before="245" w:line="335" w:lineRule="auto"/>
        <w:ind w:left="34" w:right="16" w:firstLine="62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3.承担落实减排目标的责任。制订主要污染物</w:t>
      </w:r>
      <w:r>
        <w:rPr>
          <w:rFonts w:ascii="仿宋" w:hAnsi="仿宋" w:eastAsia="仿宋" w:cs="仿宋"/>
          <w:spacing w:val="8"/>
          <w:sz w:val="31"/>
          <w:szCs w:val="31"/>
        </w:rPr>
        <w:t>排放总量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控制和排污许可证制度并组织实施；督查、督办、核查各乡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镇苏木主要污染物减排任务的完成情况，组织实施环境保护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目标责任制和主要污染物减排考核并公布考核结果。</w:t>
      </w:r>
    </w:p>
    <w:p w14:paraId="4B0D1C7F">
      <w:pPr>
        <w:spacing w:before="245" w:line="335" w:lineRule="auto"/>
        <w:ind w:left="34" w:right="57" w:firstLine="61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4.负责提出环境保护领域固定资产投资的规模和方向、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财政性资金安排意见。按照旗人民政府规定的权限，审批、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核准鄂温克旗规划内和年度计划规模内固定资产投资项目，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并配合有关部门做好组织实施和监督工作。</w:t>
      </w:r>
    </w:p>
    <w:p w14:paraId="55490A60">
      <w:pPr>
        <w:spacing w:before="241" w:line="348" w:lineRule="auto"/>
        <w:ind w:left="35" w:right="13" w:firstLine="63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1"/>
          <w:sz w:val="31"/>
          <w:szCs w:val="31"/>
        </w:rPr>
        <w:t>5.承担从源头上预防、控制环境污染和环境破坏的责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任；受旗人民政府委托，负责重大经济和技术政策、发展规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划以及重大经济开发计划的环境影响评价；对涉及环境保护</w:t>
      </w:r>
      <w:r>
        <w:rPr>
          <w:rFonts w:ascii="仿宋" w:hAnsi="仿宋" w:eastAsia="仿宋" w:cs="仿宋"/>
          <w:spacing w:val="1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的法规草案提出有关环境影响方面的意见；组织审查各类规</w:t>
      </w:r>
      <w:r>
        <w:rPr>
          <w:rFonts w:ascii="仿宋" w:hAnsi="仿宋" w:eastAsia="仿宋" w:cs="仿宋"/>
          <w:spacing w:val="1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划的环境影响评价文件，审批区域开发和建设项目的环境影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响评价文件。</w:t>
      </w:r>
    </w:p>
    <w:p w14:paraId="3A056E92">
      <w:pPr>
        <w:spacing w:before="242" w:line="335" w:lineRule="auto"/>
        <w:ind w:left="34" w:right="13" w:firstLine="63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6.负责环境污染防治的监督管理。拟订各类环境要素污</w:t>
      </w:r>
      <w:r>
        <w:rPr>
          <w:rFonts w:ascii="仿宋" w:hAnsi="仿宋" w:eastAsia="仿宋" w:cs="仿宋"/>
          <w:spacing w:val="1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染防治的制度并组织实施；牵头组织有关部门监督管理饮用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水水源地环境保护工作；组织开展乡镇苏木环境综合整治工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作。</w:t>
      </w:r>
    </w:p>
    <w:p w14:paraId="509DAF83">
      <w:pPr>
        <w:spacing w:before="245" w:line="323" w:lineRule="auto"/>
        <w:ind w:left="35" w:right="11" w:firstLine="63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7.指导、协调、监督生态保护工作。组织评估生态环境</w:t>
      </w:r>
      <w:r>
        <w:rPr>
          <w:rFonts w:ascii="仿宋" w:hAnsi="仿宋" w:eastAsia="仿宋" w:cs="仿宋"/>
          <w:spacing w:val="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质量状况；监督自然资源开发利用、生态环境建设、生态破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坏恢复和生物技术环境安全；指导、协调、监督牧区环境保</w:t>
      </w:r>
    </w:p>
    <w:p w14:paraId="4A9EE94A">
      <w:pPr>
        <w:spacing w:line="323" w:lineRule="auto"/>
        <w:rPr>
          <w:rFonts w:ascii="仿宋" w:hAnsi="仿宋" w:eastAsia="仿宋" w:cs="仿宋"/>
          <w:sz w:val="31"/>
          <w:szCs w:val="31"/>
        </w:rPr>
        <w:sectPr>
          <w:footerReference r:id="rId9" w:type="default"/>
          <w:pgSz w:w="11906" w:h="16839"/>
          <w:pgMar w:top="1431" w:right="1785" w:bottom="1153" w:left="1785" w:header="0" w:footer="994" w:gutter="0"/>
          <w:cols w:space="720" w:num="1"/>
        </w:sectPr>
      </w:pPr>
    </w:p>
    <w:p w14:paraId="3D2D1EDB">
      <w:pPr>
        <w:spacing w:before="164" w:line="371" w:lineRule="auto"/>
        <w:ind w:left="34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护工作和各种类型的自然保护区、风景名胜区、森林公园的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环境保护工作；协调和监督野生动植物保护、湿地环境保护、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荒漠化防治工作；牵头负责生物物种（含遗传资源）保护工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作，组织协调生物多样性保护。</w:t>
      </w:r>
    </w:p>
    <w:p w14:paraId="0B6934EB">
      <w:pPr>
        <w:spacing w:before="2" w:line="323" w:lineRule="auto"/>
        <w:ind w:left="34" w:right="102" w:firstLine="63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8.负责核安全和辐射安全的监督管理。拟订有关政策、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规划、标准并组织实施；负责核事故、辐射环境事故应急处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理工作；监督管理核设施安全、辐射污染防治工作。</w:t>
      </w:r>
    </w:p>
    <w:p w14:paraId="69A9C672">
      <w:pPr>
        <w:spacing w:before="245" w:line="335" w:lineRule="auto"/>
        <w:ind w:left="36" w:right="102" w:firstLine="62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9.负责环境统计、环境监测、环境质量分析预测和信息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发布。制定环境统计、监测和信息发布的制度并组织实施；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组织建设和管理环境监测网和环境信息网，组织环境质量状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况调查评估。</w:t>
      </w:r>
    </w:p>
    <w:p w14:paraId="72A4818A">
      <w:pPr>
        <w:spacing w:before="244" w:line="323" w:lineRule="auto"/>
        <w:ind w:left="38" w:right="102" w:firstLine="64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sz w:val="31"/>
          <w:szCs w:val="31"/>
        </w:rPr>
        <w:t>10.负责环境保护科技工作。组织环境保</w:t>
      </w:r>
      <w:r>
        <w:rPr>
          <w:rFonts w:ascii="仿宋" w:hAnsi="仿宋" w:eastAsia="仿宋" w:cs="仿宋"/>
          <w:spacing w:val="13"/>
          <w:sz w:val="31"/>
          <w:szCs w:val="31"/>
        </w:rPr>
        <w:t>护重大科学研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究和技术工程示范；负责环境保护产业发展，参与指导、推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动循环经济和清洁生产工作。</w:t>
      </w:r>
    </w:p>
    <w:p w14:paraId="4F99292C">
      <w:pPr>
        <w:spacing w:before="246" w:line="323" w:lineRule="auto"/>
        <w:ind w:left="36" w:right="105" w:firstLine="65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sz w:val="31"/>
          <w:szCs w:val="31"/>
        </w:rPr>
        <w:t>11.组织、指导、协调环境保护宣传教育</w:t>
      </w:r>
      <w:r>
        <w:rPr>
          <w:rFonts w:ascii="仿宋" w:hAnsi="仿宋" w:eastAsia="仿宋" w:cs="仿宋"/>
          <w:spacing w:val="13"/>
          <w:sz w:val="31"/>
          <w:szCs w:val="31"/>
        </w:rPr>
        <w:t>工作。拟订并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组织实施环境保护宣传教育规划、计划，推动公众和社会组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织参与环境保护。</w:t>
      </w:r>
    </w:p>
    <w:p w14:paraId="4DA06088">
      <w:pPr>
        <w:spacing w:before="245" w:line="299" w:lineRule="auto"/>
        <w:ind w:left="40" w:right="105" w:firstLine="647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sz w:val="31"/>
          <w:szCs w:val="31"/>
        </w:rPr>
        <w:t>12.承办鄂温克</w:t>
      </w:r>
      <w:r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  <w:t>族</w:t>
      </w:r>
      <w:bookmarkStart w:id="0" w:name="_GoBack"/>
      <w:bookmarkEnd w:id="0"/>
      <w:r>
        <w:rPr>
          <w:rFonts w:ascii="仿宋" w:hAnsi="仿宋" w:eastAsia="仿宋" w:cs="仿宋"/>
          <w:spacing w:val="14"/>
          <w:sz w:val="31"/>
          <w:szCs w:val="31"/>
        </w:rPr>
        <w:t>自治旗人民政府和呼伦贝</w:t>
      </w:r>
      <w:r>
        <w:rPr>
          <w:rFonts w:ascii="仿宋" w:hAnsi="仿宋" w:eastAsia="仿宋" w:cs="仿宋"/>
          <w:spacing w:val="13"/>
          <w:sz w:val="31"/>
          <w:szCs w:val="31"/>
        </w:rPr>
        <w:t>尔市生态环境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局</w:t>
      </w:r>
      <w:r>
        <w:rPr>
          <w:rFonts w:ascii="仿宋" w:hAnsi="仿宋" w:eastAsia="仿宋" w:cs="仿宋"/>
          <w:spacing w:val="3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交办的其他事项。</w:t>
      </w:r>
    </w:p>
    <w:p w14:paraId="0CB5768A">
      <w:pPr>
        <w:spacing w:before="265" w:line="226" w:lineRule="auto"/>
        <w:ind w:left="67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二、单位设置及单位人员基本情况</w:t>
      </w:r>
    </w:p>
    <w:p w14:paraId="7A90857A">
      <w:pPr>
        <w:spacing w:before="180" w:line="226" w:lineRule="auto"/>
        <w:ind w:left="66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4"/>
          <w:sz w:val="31"/>
          <w:szCs w:val="31"/>
        </w:rPr>
        <w:t>（一）单位基本情况</w:t>
      </w:r>
    </w:p>
    <w:p w14:paraId="30940AE8">
      <w:pPr>
        <w:spacing w:before="179" w:line="228" w:lineRule="auto"/>
        <w:ind w:left="677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2"/>
          <w:sz w:val="31"/>
          <w:szCs w:val="31"/>
        </w:rPr>
        <w:t>呼伦贝尔市生态环境局鄂温克族自治旗分局是呼伦贝</w:t>
      </w:r>
    </w:p>
    <w:p w14:paraId="36549B8A">
      <w:pPr>
        <w:spacing w:line="228" w:lineRule="auto"/>
        <w:rPr>
          <w:rFonts w:ascii="仿宋" w:hAnsi="仿宋" w:eastAsia="仿宋" w:cs="仿宋"/>
          <w:sz w:val="31"/>
          <w:szCs w:val="31"/>
        </w:rPr>
        <w:sectPr>
          <w:footerReference r:id="rId10" w:type="default"/>
          <w:pgSz w:w="11906" w:h="16839"/>
          <w:pgMar w:top="1431" w:right="1696" w:bottom="1214" w:left="1785" w:header="0" w:footer="977" w:gutter="0"/>
          <w:cols w:space="720" w:num="1"/>
        </w:sectPr>
      </w:pPr>
    </w:p>
    <w:p w14:paraId="618549FA">
      <w:pPr>
        <w:spacing w:before="184" w:line="333" w:lineRule="auto"/>
        <w:ind w:left="36" w:right="92" w:firstLine="1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尔市生态环境局局属二级单位，为行政单位,纳入2022</w:t>
      </w:r>
      <w:r>
        <w:rPr>
          <w:rFonts w:ascii="仿宋" w:hAnsi="仿宋" w:eastAsia="仿宋" w:cs="仿宋"/>
          <w:spacing w:val="-4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年度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部门预算编制范围的独立核算单位。</w:t>
      </w:r>
    </w:p>
    <w:p w14:paraId="59392318">
      <w:pPr>
        <w:spacing w:line="228" w:lineRule="auto"/>
        <w:ind w:left="68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4"/>
          <w:sz w:val="31"/>
          <w:szCs w:val="31"/>
        </w:rPr>
        <w:t>（二）人员基本情况：</w:t>
      </w:r>
    </w:p>
    <w:p w14:paraId="4E7DFC51">
      <w:pPr>
        <w:spacing w:before="179" w:line="333" w:lineRule="auto"/>
        <w:ind w:left="35" w:right="92" w:firstLine="64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编制数</w:t>
      </w:r>
      <w:r>
        <w:rPr>
          <w:rFonts w:ascii="仿宋" w:hAnsi="仿宋" w:eastAsia="仿宋" w:cs="仿宋"/>
          <w:spacing w:val="-4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27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名，其中行政编制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6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名、参公编制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5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名、事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业编制</w:t>
      </w:r>
      <w:r>
        <w:rPr>
          <w:rFonts w:ascii="仿宋" w:hAnsi="仿宋" w:eastAsia="仿宋" w:cs="仿宋"/>
          <w:spacing w:val="-3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16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名。</w:t>
      </w:r>
    </w:p>
    <w:p w14:paraId="1965B1FE">
      <w:pPr>
        <w:spacing w:before="3" w:line="333" w:lineRule="auto"/>
        <w:ind w:left="42" w:right="47" w:firstLine="63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2022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年预算实有人数共计</w:t>
      </w:r>
      <w:r>
        <w:rPr>
          <w:rFonts w:ascii="仿宋" w:hAnsi="仿宋" w:eastAsia="仿宋" w:cs="仿宋"/>
          <w:spacing w:val="-6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22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人，其中实</w:t>
      </w:r>
      <w:r>
        <w:rPr>
          <w:rFonts w:ascii="仿宋" w:hAnsi="仿宋" w:eastAsia="仿宋" w:cs="仿宋"/>
          <w:spacing w:val="1"/>
          <w:sz w:val="31"/>
          <w:szCs w:val="31"/>
        </w:rPr>
        <w:t>有在职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21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人、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离休0</w:t>
      </w:r>
      <w:r>
        <w:rPr>
          <w:rFonts w:ascii="仿宋" w:hAnsi="仿宋" w:eastAsia="仿宋" w:cs="仿宋"/>
          <w:spacing w:val="-3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人、退休</w:t>
      </w:r>
      <w:r>
        <w:rPr>
          <w:rFonts w:ascii="仿宋" w:hAnsi="仿宋" w:eastAsia="仿宋" w:cs="仿宋"/>
          <w:spacing w:val="-3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1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人。与上年相比无变化。</w:t>
      </w:r>
    </w:p>
    <w:p w14:paraId="71261A6F">
      <w:pPr>
        <w:pStyle w:val="2"/>
        <w:spacing w:line="407" w:lineRule="auto"/>
      </w:pPr>
    </w:p>
    <w:p w14:paraId="66B9B331">
      <w:pPr>
        <w:spacing w:before="114" w:line="226" w:lineRule="auto"/>
        <w:ind w:left="758"/>
        <w:rPr>
          <w:rFonts w:ascii="仿宋" w:hAnsi="仿宋" w:eastAsia="仿宋" w:cs="仿宋"/>
          <w:sz w:val="35"/>
          <w:szCs w:val="35"/>
        </w:rPr>
      </w:pPr>
      <w:r>
        <w:rPr>
          <w:rFonts w:ascii="仿宋" w:hAnsi="仿宋" w:eastAsia="仿宋" w:cs="仿宋"/>
          <w:b/>
          <w:bCs/>
          <w:spacing w:val="3"/>
          <w:sz w:val="35"/>
          <w:szCs w:val="35"/>
        </w:rPr>
        <w:t>第二部分</w:t>
      </w:r>
      <w:r>
        <w:rPr>
          <w:rFonts w:ascii="仿宋" w:hAnsi="仿宋" w:eastAsia="仿宋" w:cs="仿宋"/>
          <w:spacing w:val="3"/>
          <w:sz w:val="35"/>
          <w:szCs w:val="35"/>
        </w:rPr>
        <w:t xml:space="preserve"> </w:t>
      </w:r>
      <w:r>
        <w:rPr>
          <w:rFonts w:ascii="仿宋" w:hAnsi="仿宋" w:eastAsia="仿宋" w:cs="仿宋"/>
          <w:b/>
          <w:bCs/>
          <w:spacing w:val="3"/>
          <w:sz w:val="35"/>
          <w:szCs w:val="35"/>
        </w:rPr>
        <w:t>2022</w:t>
      </w:r>
      <w:r>
        <w:rPr>
          <w:rFonts w:ascii="仿宋" w:hAnsi="仿宋" w:eastAsia="仿宋" w:cs="仿宋"/>
          <w:spacing w:val="-55"/>
          <w:sz w:val="35"/>
          <w:szCs w:val="35"/>
        </w:rPr>
        <w:t xml:space="preserve"> </w:t>
      </w:r>
      <w:r>
        <w:rPr>
          <w:rFonts w:ascii="仿宋" w:hAnsi="仿宋" w:eastAsia="仿宋" w:cs="仿宋"/>
          <w:b/>
          <w:bCs/>
          <w:spacing w:val="3"/>
          <w:sz w:val="35"/>
          <w:szCs w:val="35"/>
        </w:rPr>
        <w:t>年单位预算安排情况说明</w:t>
      </w:r>
    </w:p>
    <w:p w14:paraId="1D6AF7BC">
      <w:pPr>
        <w:pStyle w:val="2"/>
        <w:spacing w:line="311" w:lineRule="auto"/>
      </w:pPr>
    </w:p>
    <w:p w14:paraId="49831DD2">
      <w:pPr>
        <w:pStyle w:val="2"/>
        <w:spacing w:line="312" w:lineRule="auto"/>
      </w:pPr>
    </w:p>
    <w:p w14:paraId="052C8F40">
      <w:pPr>
        <w:spacing w:before="100" w:line="226" w:lineRule="auto"/>
        <w:ind w:left="666"/>
        <w:outlineLvl w:val="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3"/>
          <w:sz w:val="31"/>
          <w:szCs w:val="31"/>
        </w:rPr>
        <w:t>一、2022</w:t>
      </w:r>
      <w:r>
        <w:rPr>
          <w:rFonts w:ascii="仿宋" w:hAnsi="仿宋" w:eastAsia="仿宋" w:cs="仿宋"/>
          <w:spacing w:val="-30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3"/>
          <w:sz w:val="31"/>
          <w:szCs w:val="31"/>
        </w:rPr>
        <w:t>年单位预算收支总体情况说明</w:t>
      </w:r>
    </w:p>
    <w:p w14:paraId="7D270C78">
      <w:pPr>
        <w:spacing w:before="181" w:line="333" w:lineRule="auto"/>
        <w:ind w:left="35" w:right="90" w:firstLine="634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2022</w:t>
      </w:r>
      <w:r>
        <w:rPr>
          <w:rFonts w:ascii="仿宋" w:hAnsi="仿宋" w:eastAsia="仿宋" w:cs="仿宋"/>
          <w:spacing w:val="-40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年单位预算总收入为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332.06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万元，比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2021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 xml:space="preserve">年预算 </w:t>
      </w:r>
      <w:r>
        <w:rPr>
          <w:rFonts w:ascii="仿宋" w:hAnsi="仿宋" w:eastAsia="仿宋" w:cs="仿宋"/>
          <w:spacing w:val="8"/>
          <w:sz w:val="31"/>
          <w:szCs w:val="31"/>
        </w:rPr>
        <w:t>增加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28.92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万元，增长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9.54%，增加主</w:t>
      </w:r>
      <w:r>
        <w:rPr>
          <w:rFonts w:ascii="仿宋" w:hAnsi="仿宋" w:eastAsia="仿宋" w:cs="仿宋"/>
          <w:spacing w:val="7"/>
          <w:sz w:val="31"/>
          <w:szCs w:val="31"/>
        </w:rPr>
        <w:t>要原因为：本年增加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监测经费项目款。</w:t>
      </w:r>
    </w:p>
    <w:p w14:paraId="55EF0E78">
      <w:pPr>
        <w:spacing w:line="226" w:lineRule="auto"/>
        <w:ind w:left="66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（一）单位预算收入情况说明</w:t>
      </w:r>
    </w:p>
    <w:p w14:paraId="226D6E4F">
      <w:pPr>
        <w:spacing w:before="187" w:line="333" w:lineRule="auto"/>
        <w:ind w:left="27" w:firstLine="64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1"/>
          <w:sz w:val="31"/>
          <w:szCs w:val="31"/>
        </w:rPr>
        <w:t>单位预算收入为</w:t>
      </w:r>
      <w:r>
        <w:rPr>
          <w:rFonts w:ascii="仿宋" w:hAnsi="仿宋" w:eastAsia="仿宋" w:cs="仿宋"/>
          <w:spacing w:val="-4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332.06</w:t>
      </w:r>
      <w:r>
        <w:rPr>
          <w:rFonts w:ascii="仿宋" w:hAnsi="仿宋" w:eastAsia="仿宋" w:cs="仿宋"/>
          <w:spacing w:val="-4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万元，其中：</w:t>
      </w:r>
      <w:r>
        <w:rPr>
          <w:rFonts w:ascii="仿宋" w:hAnsi="仿宋" w:eastAsia="仿宋" w:cs="仿宋"/>
          <w:b/>
          <w:bCs/>
          <w:spacing w:val="11"/>
          <w:sz w:val="31"/>
          <w:szCs w:val="31"/>
        </w:rPr>
        <w:t>本年收入</w:t>
      </w:r>
      <w:r>
        <w:rPr>
          <w:rFonts w:ascii="仿宋" w:hAnsi="仿宋" w:eastAsia="仿宋" w:cs="仿宋"/>
          <w:spacing w:val="11"/>
          <w:sz w:val="31"/>
          <w:szCs w:val="31"/>
        </w:rPr>
        <w:t>一般公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共预算拨款收入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332.06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万元，</w:t>
      </w:r>
      <w:r>
        <w:rPr>
          <w:rFonts w:ascii="仿宋" w:hAnsi="仿宋" w:eastAsia="仿宋" w:cs="仿宋"/>
          <w:spacing w:val="-6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占比</w:t>
      </w:r>
      <w:r>
        <w:rPr>
          <w:rFonts w:ascii="仿宋" w:hAnsi="仿宋" w:eastAsia="仿宋" w:cs="仿宋"/>
          <w:spacing w:val="-3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100%；政府性基金预算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7"/>
          <w:sz w:val="31"/>
          <w:szCs w:val="31"/>
        </w:rPr>
        <w:t>拨款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7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7"/>
          <w:sz w:val="31"/>
          <w:szCs w:val="31"/>
        </w:rPr>
        <w:t>万元，</w:t>
      </w:r>
      <w:r>
        <w:rPr>
          <w:rFonts w:ascii="仿宋" w:hAnsi="仿宋" w:eastAsia="仿宋" w:cs="仿宋"/>
          <w:spacing w:val="-7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7"/>
          <w:sz w:val="31"/>
          <w:szCs w:val="31"/>
        </w:rPr>
        <w:t>占比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7"/>
          <w:sz w:val="31"/>
          <w:szCs w:val="31"/>
        </w:rPr>
        <w:t>0%；</w:t>
      </w:r>
      <w:r>
        <w:rPr>
          <w:rFonts w:ascii="仿宋" w:hAnsi="仿宋" w:eastAsia="仿宋" w:cs="仿宋"/>
          <w:spacing w:val="-9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7"/>
          <w:sz w:val="31"/>
          <w:szCs w:val="31"/>
        </w:rPr>
        <w:t>国有资本经营预算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7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7"/>
          <w:sz w:val="31"/>
          <w:szCs w:val="31"/>
        </w:rPr>
        <w:t>万元，</w:t>
      </w:r>
      <w:r>
        <w:rPr>
          <w:rFonts w:ascii="仿宋" w:hAnsi="仿宋" w:eastAsia="仿宋" w:cs="仿宋"/>
          <w:spacing w:val="-7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7"/>
          <w:sz w:val="31"/>
          <w:szCs w:val="31"/>
        </w:rPr>
        <w:t>占比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7"/>
          <w:sz w:val="31"/>
          <w:szCs w:val="31"/>
        </w:rPr>
        <w:t>0%，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财政专户管理资金0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万元，占比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0%，事业</w:t>
      </w:r>
      <w:r>
        <w:rPr>
          <w:rFonts w:ascii="仿宋" w:hAnsi="仿宋" w:eastAsia="仿宋" w:cs="仿宋"/>
          <w:spacing w:val="8"/>
          <w:sz w:val="31"/>
          <w:szCs w:val="31"/>
        </w:rPr>
        <w:t>收入0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万元，占比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0%；事业单位经营收入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0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万元，</w:t>
      </w:r>
      <w:r>
        <w:rPr>
          <w:rFonts w:ascii="仿宋" w:hAnsi="仿宋" w:eastAsia="仿宋" w:cs="仿宋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占比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0%；上级补助收</w:t>
      </w:r>
      <w:r>
        <w:rPr>
          <w:rFonts w:ascii="仿宋" w:hAnsi="仿宋" w:eastAsia="仿宋" w:cs="仿宋"/>
          <w:spacing w:val="6"/>
          <w:sz w:val="31"/>
          <w:szCs w:val="31"/>
        </w:rPr>
        <w:t>入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0*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万元，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占比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0%，附属单位上缴收入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0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万元，</w:t>
      </w:r>
      <w:r>
        <w:rPr>
          <w:rFonts w:ascii="仿宋" w:hAnsi="仿宋" w:eastAsia="仿宋" w:cs="仿宋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占比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0%，其他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收入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万元，</w:t>
      </w:r>
      <w:r>
        <w:rPr>
          <w:rFonts w:ascii="仿宋" w:hAnsi="仿宋" w:eastAsia="仿宋" w:cs="仿宋"/>
          <w:spacing w:val="-7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占比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0%，</w:t>
      </w:r>
      <w:r>
        <w:rPr>
          <w:rFonts w:ascii="仿宋" w:hAnsi="仿宋" w:eastAsia="仿宋" w:cs="仿宋"/>
          <w:b/>
          <w:bCs/>
          <w:spacing w:val="-8"/>
          <w:sz w:val="31"/>
          <w:szCs w:val="31"/>
        </w:rPr>
        <w:t>上年结转结余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万元，</w:t>
      </w:r>
      <w:r>
        <w:rPr>
          <w:rFonts w:ascii="仿宋" w:hAnsi="仿宋" w:eastAsia="仿宋" w:cs="仿宋"/>
          <w:spacing w:val="-7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占比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0%。，其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中：一般公共预算拨款0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万元，政府性基金预算拨款0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万元，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国有资本经营预算0</w:t>
      </w:r>
      <w:r>
        <w:rPr>
          <w:rFonts w:ascii="仿宋" w:hAnsi="仿宋" w:eastAsia="仿宋" w:cs="仿宋"/>
          <w:spacing w:val="-3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万元，财政专户管理资金0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万元，单位</w:t>
      </w:r>
    </w:p>
    <w:p w14:paraId="70964AE4">
      <w:pPr>
        <w:spacing w:line="333" w:lineRule="auto"/>
        <w:rPr>
          <w:rFonts w:ascii="仿宋" w:hAnsi="仿宋" w:eastAsia="仿宋" w:cs="仿宋"/>
          <w:sz w:val="31"/>
          <w:szCs w:val="31"/>
        </w:rPr>
        <w:sectPr>
          <w:footerReference r:id="rId11" w:type="default"/>
          <w:pgSz w:w="11906" w:h="16839"/>
          <w:pgMar w:top="1431" w:right="1709" w:bottom="1153" w:left="1785" w:header="0" w:footer="994" w:gutter="0"/>
          <w:cols w:space="720" w:num="1"/>
        </w:sectPr>
      </w:pPr>
    </w:p>
    <w:p w14:paraId="337E6460">
      <w:pPr>
        <w:spacing w:before="184" w:line="229" w:lineRule="auto"/>
        <w:ind w:left="5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6"/>
          <w:sz w:val="31"/>
          <w:szCs w:val="31"/>
        </w:rPr>
        <w:t>资金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万元。</w:t>
      </w:r>
    </w:p>
    <w:p w14:paraId="06F1771B">
      <w:pPr>
        <w:spacing w:before="174" w:line="226" w:lineRule="auto"/>
        <w:ind w:left="66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（二）单位预算支出情况说明</w:t>
      </w:r>
    </w:p>
    <w:p w14:paraId="1E46ED3E">
      <w:pPr>
        <w:spacing w:before="181" w:line="333" w:lineRule="auto"/>
        <w:ind w:left="27" w:right="87" w:firstLine="64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单位预算支出</w:t>
      </w:r>
      <w:r>
        <w:rPr>
          <w:rFonts w:ascii="仿宋" w:hAnsi="仿宋" w:eastAsia="仿宋" w:cs="仿宋"/>
          <w:spacing w:val="-5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332.06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万元，其中：基本支出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311.8</w:t>
      </w:r>
      <w:r>
        <w:rPr>
          <w:rFonts w:ascii="仿宋" w:hAnsi="仿宋" w:eastAsia="仿宋" w:cs="仿宋"/>
          <w:spacing w:val="3"/>
          <w:sz w:val="31"/>
          <w:szCs w:val="31"/>
        </w:rPr>
        <w:t>6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元，</w:t>
      </w:r>
      <w:r>
        <w:rPr>
          <w:rFonts w:ascii="仿宋" w:hAnsi="仿宋" w:eastAsia="仿宋" w:cs="仿宋"/>
          <w:spacing w:val="-6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占比</w:t>
      </w:r>
      <w:r>
        <w:rPr>
          <w:rFonts w:ascii="仿宋" w:hAnsi="仿宋" w:eastAsia="仿宋" w:cs="仿宋"/>
          <w:spacing w:val="-5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93.92%；项目支出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20.2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万元，</w:t>
      </w:r>
      <w:r>
        <w:rPr>
          <w:rFonts w:ascii="仿宋" w:hAnsi="仿宋" w:eastAsia="仿宋" w:cs="仿宋"/>
          <w:spacing w:val="-6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占比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6.08%；事业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单位经营支出0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万元，占比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0%，上缴上级</w:t>
      </w:r>
      <w:r>
        <w:rPr>
          <w:rFonts w:ascii="仿宋" w:hAnsi="仿宋" w:eastAsia="仿宋" w:cs="仿宋"/>
          <w:spacing w:val="8"/>
          <w:sz w:val="31"/>
          <w:szCs w:val="31"/>
        </w:rPr>
        <w:t>支出0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万元，占比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0%，对附属单位补助支出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万元，</w:t>
      </w:r>
      <w:r>
        <w:rPr>
          <w:rFonts w:ascii="仿宋" w:hAnsi="仿宋" w:eastAsia="仿宋" w:cs="仿宋"/>
          <w:spacing w:val="-7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占比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0%。</w:t>
      </w:r>
    </w:p>
    <w:p w14:paraId="3E7E72FD">
      <w:pPr>
        <w:spacing w:before="3" w:line="224" w:lineRule="auto"/>
        <w:ind w:left="67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主要用于机构运转、专业活动等方面支出。</w:t>
      </w:r>
    </w:p>
    <w:p w14:paraId="243F9401">
      <w:pPr>
        <w:spacing w:before="183" w:line="227" w:lineRule="auto"/>
        <w:ind w:left="67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6"/>
          <w:sz w:val="31"/>
          <w:szCs w:val="31"/>
        </w:rPr>
        <w:t>二、一般公共预算财政拨款收支情况说明</w:t>
      </w:r>
    </w:p>
    <w:p w14:paraId="5747CD95">
      <w:pPr>
        <w:spacing w:before="178" w:line="227" w:lineRule="auto"/>
        <w:ind w:left="66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（一）财政拨款预算规模情况</w:t>
      </w:r>
    </w:p>
    <w:p w14:paraId="153B3604">
      <w:pPr>
        <w:spacing w:before="182" w:line="333" w:lineRule="auto"/>
        <w:ind w:left="36" w:firstLine="628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2"/>
          <w:sz w:val="31"/>
          <w:szCs w:val="31"/>
        </w:rPr>
        <w:t>财政拨款收支预算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332.06</w:t>
      </w:r>
      <w:r>
        <w:rPr>
          <w:rFonts w:ascii="仿宋" w:hAnsi="仿宋" w:eastAsia="仿宋" w:cs="仿宋"/>
          <w:spacing w:val="-4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万元，其中</w:t>
      </w:r>
      <w:r>
        <w:rPr>
          <w:rFonts w:ascii="仿宋" w:hAnsi="仿宋" w:eastAsia="仿宋" w:cs="仿宋"/>
          <w:spacing w:val="11"/>
          <w:sz w:val="31"/>
          <w:szCs w:val="31"/>
        </w:rPr>
        <w:t>本年收入安排一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般公共预算财政拨款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332.06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万元、</w:t>
      </w:r>
      <w:r>
        <w:rPr>
          <w:rFonts w:ascii="仿宋" w:hAnsi="仿宋" w:eastAsia="仿宋" w:cs="仿宋"/>
          <w:spacing w:val="-6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占比</w:t>
      </w:r>
      <w:r>
        <w:rPr>
          <w:rFonts w:ascii="仿宋" w:hAnsi="仿宋" w:eastAsia="仿宋" w:cs="仿宋"/>
          <w:spacing w:val="-3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100%；政府性</w:t>
      </w:r>
      <w:r>
        <w:rPr>
          <w:rFonts w:ascii="仿宋" w:hAnsi="仿宋" w:eastAsia="仿宋" w:cs="仿宋"/>
          <w:spacing w:val="3"/>
          <w:sz w:val="31"/>
          <w:szCs w:val="31"/>
        </w:rPr>
        <w:t>基金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预算财政拨款0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万元，占比</w:t>
      </w:r>
      <w:r>
        <w:rPr>
          <w:rFonts w:ascii="仿宋" w:hAnsi="仿宋" w:eastAsia="仿宋" w:cs="仿宋"/>
          <w:spacing w:val="-3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100%；国有资本经营预算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万元，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2"/>
          <w:sz w:val="31"/>
          <w:szCs w:val="31"/>
        </w:rPr>
        <w:t>占比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2"/>
          <w:sz w:val="31"/>
          <w:szCs w:val="31"/>
        </w:rPr>
        <w:t>100%；上年结转</w:t>
      </w:r>
      <w:r>
        <w:rPr>
          <w:rFonts w:ascii="仿宋" w:hAnsi="仿宋" w:eastAsia="仿宋" w:cs="仿宋"/>
          <w:spacing w:val="-7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2"/>
          <w:sz w:val="31"/>
          <w:szCs w:val="31"/>
        </w:rPr>
        <w:t>0</w:t>
      </w:r>
      <w:r>
        <w:rPr>
          <w:rFonts w:ascii="仿宋" w:hAnsi="仿宋" w:eastAsia="仿宋" w:cs="仿宋"/>
          <w:spacing w:val="-6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2"/>
          <w:sz w:val="31"/>
          <w:szCs w:val="31"/>
        </w:rPr>
        <w:t>万元，占比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2"/>
          <w:sz w:val="31"/>
          <w:szCs w:val="31"/>
        </w:rPr>
        <w:t>100%。较</w:t>
      </w:r>
      <w:r>
        <w:rPr>
          <w:rFonts w:ascii="仿宋" w:hAnsi="仿宋" w:eastAsia="仿宋" w:cs="仿宋"/>
          <w:spacing w:val="-7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2"/>
          <w:sz w:val="31"/>
          <w:szCs w:val="31"/>
        </w:rPr>
        <w:t>2021</w:t>
      </w:r>
      <w:r>
        <w:rPr>
          <w:rFonts w:ascii="仿宋" w:hAnsi="仿宋" w:eastAsia="仿宋" w:cs="仿宋"/>
          <w:spacing w:val="-6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2"/>
          <w:sz w:val="31"/>
          <w:szCs w:val="31"/>
        </w:rPr>
        <w:t>年增加</w:t>
      </w:r>
      <w:r>
        <w:rPr>
          <w:rFonts w:ascii="仿宋" w:hAnsi="仿宋" w:eastAsia="仿宋" w:cs="仿宋"/>
          <w:spacing w:val="-7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2"/>
          <w:sz w:val="31"/>
          <w:szCs w:val="31"/>
        </w:rPr>
        <w:t>28.92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万元，增长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9.54%。</w:t>
      </w:r>
    </w:p>
    <w:p w14:paraId="7F550C49">
      <w:pPr>
        <w:spacing w:before="1" w:line="227" w:lineRule="auto"/>
        <w:ind w:left="66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（二）财政拨款预算结构情况</w:t>
      </w:r>
    </w:p>
    <w:p w14:paraId="392D4100">
      <w:pPr>
        <w:spacing w:before="187" w:line="333" w:lineRule="auto"/>
        <w:ind w:left="29" w:right="1" w:firstLine="626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2022</w:t>
      </w:r>
      <w:r>
        <w:rPr>
          <w:rFonts w:ascii="仿宋" w:hAnsi="仿宋" w:eastAsia="仿宋" w:cs="仿宋"/>
          <w:spacing w:val="-4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年单位预算中，财政拨款支出数为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33</w:t>
      </w:r>
      <w:r>
        <w:rPr>
          <w:rFonts w:ascii="仿宋" w:hAnsi="仿宋" w:eastAsia="仿宋" w:cs="仿宋"/>
          <w:spacing w:val="8"/>
          <w:sz w:val="31"/>
          <w:szCs w:val="31"/>
        </w:rPr>
        <w:t>2.06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万元，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用于以下方面：</w:t>
      </w:r>
      <w:r>
        <w:rPr>
          <w:rFonts w:ascii="仿宋" w:hAnsi="仿宋" w:eastAsia="仿宋" w:cs="仿宋"/>
          <w:b/>
          <w:bCs/>
          <w:spacing w:val="9"/>
          <w:sz w:val="31"/>
          <w:szCs w:val="31"/>
        </w:rPr>
        <w:t>一般公共服务</w:t>
      </w:r>
      <w:r>
        <w:rPr>
          <w:rFonts w:ascii="仿宋" w:hAnsi="仿宋" w:eastAsia="仿宋" w:cs="仿宋"/>
          <w:spacing w:val="9"/>
          <w:sz w:val="31"/>
          <w:szCs w:val="31"/>
        </w:rPr>
        <w:t>支出0</w:t>
      </w:r>
      <w:r>
        <w:rPr>
          <w:rFonts w:ascii="仿宋" w:hAnsi="仿宋" w:eastAsia="仿宋" w:cs="仿宋"/>
          <w:spacing w:val="-3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万元，占支出的0%；</w:t>
      </w:r>
      <w:r>
        <w:rPr>
          <w:rFonts w:ascii="仿宋" w:hAnsi="仿宋" w:eastAsia="仿宋" w:cs="仿宋"/>
          <w:b/>
          <w:bCs/>
          <w:spacing w:val="9"/>
          <w:sz w:val="31"/>
          <w:szCs w:val="31"/>
        </w:rPr>
        <w:t>国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-4"/>
          <w:sz w:val="31"/>
          <w:szCs w:val="31"/>
        </w:rPr>
        <w:t>防支出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万元，</w:t>
      </w:r>
      <w:r>
        <w:rPr>
          <w:rFonts w:ascii="仿宋" w:hAnsi="仿宋" w:eastAsia="仿宋" w:cs="仿宋"/>
          <w:spacing w:val="-8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占支出的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0%</w:t>
      </w:r>
      <w:r>
        <w:rPr>
          <w:rFonts w:ascii="仿宋" w:hAnsi="仿宋" w:eastAsia="仿宋" w:cs="仿宋"/>
          <w:b/>
          <w:bCs/>
          <w:spacing w:val="-4"/>
          <w:sz w:val="31"/>
          <w:szCs w:val="31"/>
        </w:rPr>
        <w:t>、204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-4"/>
          <w:sz w:val="31"/>
          <w:szCs w:val="31"/>
        </w:rPr>
        <w:t>公共安全支出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万元，</w:t>
      </w:r>
      <w:r>
        <w:rPr>
          <w:rFonts w:ascii="仿宋" w:hAnsi="仿宋" w:eastAsia="仿宋" w:cs="仿宋"/>
          <w:spacing w:val="-8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占</w:t>
      </w:r>
      <w:r>
        <w:rPr>
          <w:rFonts w:ascii="仿宋" w:hAnsi="仿宋" w:eastAsia="仿宋" w:cs="仿宋"/>
          <w:sz w:val="31"/>
          <w:szCs w:val="31"/>
        </w:rPr>
        <w:t xml:space="preserve"> 支出的</w:t>
      </w:r>
      <w:r>
        <w:rPr>
          <w:rFonts w:ascii="仿宋" w:hAnsi="仿宋" w:eastAsia="仿宋" w:cs="仿宋"/>
          <w:spacing w:val="-44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0%</w:t>
      </w:r>
      <w:r>
        <w:rPr>
          <w:rFonts w:ascii="仿宋" w:hAnsi="仿宋" w:eastAsia="仿宋" w:cs="仿宋"/>
          <w:b/>
          <w:bCs/>
          <w:sz w:val="31"/>
          <w:szCs w:val="31"/>
        </w:rPr>
        <w:t>、教育支出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万元，占支出的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0%</w:t>
      </w:r>
      <w:r>
        <w:rPr>
          <w:rFonts w:ascii="仿宋" w:hAnsi="仿宋" w:eastAsia="仿宋" w:cs="仿宋"/>
          <w:b/>
          <w:bCs/>
          <w:sz w:val="31"/>
          <w:szCs w:val="31"/>
        </w:rPr>
        <w:t>，科学技术支出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 xml:space="preserve">0 </w:t>
      </w:r>
      <w:r>
        <w:rPr>
          <w:rFonts w:ascii="仿宋" w:hAnsi="仿宋" w:eastAsia="仿宋" w:cs="仿宋"/>
          <w:spacing w:val="5"/>
          <w:sz w:val="31"/>
          <w:szCs w:val="31"/>
        </w:rPr>
        <w:t>万元，占支出的0%</w:t>
      </w: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，文化旅游体育与传媒支出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万元，占支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出的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0%</w:t>
      </w:r>
      <w:r>
        <w:rPr>
          <w:rFonts w:ascii="仿宋" w:hAnsi="仿宋" w:eastAsia="仿宋" w:cs="仿宋"/>
          <w:b/>
          <w:bCs/>
          <w:spacing w:val="-3"/>
          <w:sz w:val="31"/>
          <w:szCs w:val="31"/>
        </w:rPr>
        <w:t>，社会保障和就业</w:t>
      </w:r>
      <w:r>
        <w:rPr>
          <w:rFonts w:ascii="仿宋" w:hAnsi="仿宋" w:eastAsia="仿宋" w:cs="仿宋"/>
          <w:spacing w:val="-3"/>
          <w:sz w:val="31"/>
          <w:szCs w:val="31"/>
        </w:rPr>
        <w:t>支出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24.05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万元，占</w:t>
      </w:r>
      <w:r>
        <w:rPr>
          <w:rFonts w:ascii="仿宋" w:hAnsi="仿宋" w:eastAsia="仿宋" w:cs="仿宋"/>
          <w:spacing w:val="-4"/>
          <w:sz w:val="31"/>
          <w:szCs w:val="31"/>
        </w:rPr>
        <w:t>支出的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7.24%；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7"/>
          <w:sz w:val="31"/>
          <w:szCs w:val="31"/>
        </w:rPr>
        <w:t>卫生健康</w:t>
      </w:r>
      <w:r>
        <w:rPr>
          <w:rFonts w:ascii="仿宋" w:hAnsi="仿宋" w:eastAsia="仿宋" w:cs="仿宋"/>
          <w:spacing w:val="7"/>
          <w:sz w:val="31"/>
          <w:szCs w:val="31"/>
        </w:rPr>
        <w:t>支出</w:t>
      </w:r>
      <w:r>
        <w:rPr>
          <w:rFonts w:ascii="仿宋" w:hAnsi="仿宋" w:eastAsia="仿宋" w:cs="仿宋"/>
          <w:spacing w:val="-1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19.9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万元，</w:t>
      </w:r>
      <w:r>
        <w:rPr>
          <w:rFonts w:ascii="仿宋" w:hAnsi="仿宋" w:eastAsia="仿宋" w:cs="仿宋"/>
          <w:spacing w:val="-6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占支出的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5.99%；</w:t>
      </w:r>
      <w:r>
        <w:rPr>
          <w:rFonts w:ascii="仿宋" w:hAnsi="仿宋" w:eastAsia="仿宋" w:cs="仿宋"/>
          <w:b/>
          <w:bCs/>
          <w:spacing w:val="7"/>
          <w:sz w:val="31"/>
          <w:szCs w:val="31"/>
        </w:rPr>
        <w:t>节能环保支出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267.51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万元，</w:t>
      </w:r>
      <w:r>
        <w:rPr>
          <w:rFonts w:ascii="仿宋" w:hAnsi="仿宋" w:eastAsia="仿宋" w:cs="仿宋"/>
          <w:spacing w:val="-6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占支出的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80.56%</w:t>
      </w:r>
      <w:r>
        <w:rPr>
          <w:rFonts w:ascii="仿宋" w:hAnsi="仿宋" w:eastAsia="仿宋" w:cs="仿宋"/>
          <w:b/>
          <w:bCs/>
          <w:spacing w:val="2"/>
          <w:sz w:val="31"/>
          <w:szCs w:val="31"/>
        </w:rPr>
        <w:t>，城乡社区支出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0</w:t>
      </w:r>
      <w:r>
        <w:rPr>
          <w:rFonts w:ascii="仿宋" w:hAnsi="仿宋" w:eastAsia="仿宋" w:cs="仿宋"/>
          <w:spacing w:val="-4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万元，</w:t>
      </w:r>
      <w:r>
        <w:rPr>
          <w:rFonts w:ascii="仿宋" w:hAnsi="仿宋" w:eastAsia="仿宋" w:cs="仿宋"/>
          <w:spacing w:val="-6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占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支出的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0%</w:t>
      </w:r>
      <w:r>
        <w:rPr>
          <w:rFonts w:ascii="仿宋" w:hAnsi="仿宋" w:eastAsia="仿宋" w:cs="仿宋"/>
          <w:b/>
          <w:bCs/>
          <w:spacing w:val="6"/>
          <w:sz w:val="31"/>
          <w:szCs w:val="31"/>
        </w:rPr>
        <w:t>，农林水支出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0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万元，</w:t>
      </w:r>
      <w:r>
        <w:rPr>
          <w:rFonts w:ascii="仿宋" w:hAnsi="仿宋" w:eastAsia="仿宋" w:cs="仿宋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占支出的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0%</w:t>
      </w: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，交通运输支</w:t>
      </w:r>
    </w:p>
    <w:p w14:paraId="1795D40A">
      <w:pPr>
        <w:spacing w:line="333" w:lineRule="auto"/>
        <w:rPr>
          <w:rFonts w:ascii="仿宋" w:hAnsi="仿宋" w:eastAsia="仿宋" w:cs="仿宋"/>
          <w:sz w:val="31"/>
          <w:szCs w:val="31"/>
        </w:rPr>
        <w:sectPr>
          <w:footerReference r:id="rId12" w:type="default"/>
          <w:pgSz w:w="11906" w:h="16839"/>
          <w:pgMar w:top="1431" w:right="1711" w:bottom="1214" w:left="1785" w:header="0" w:footer="977" w:gutter="0"/>
          <w:cols w:space="720" w:num="1"/>
        </w:sectPr>
      </w:pPr>
    </w:p>
    <w:p w14:paraId="2257884B">
      <w:pPr>
        <w:spacing w:before="189" w:line="333" w:lineRule="auto"/>
        <w:ind w:left="36" w:firstLine="31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2"/>
          <w:sz w:val="31"/>
          <w:szCs w:val="31"/>
        </w:rPr>
        <w:t>出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0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万元，</w:t>
      </w:r>
      <w:r>
        <w:rPr>
          <w:rFonts w:ascii="仿宋" w:hAnsi="仿宋" w:eastAsia="仿宋" w:cs="仿宋"/>
          <w:spacing w:val="-7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占支出的0%</w:t>
      </w:r>
      <w:r>
        <w:rPr>
          <w:rFonts w:ascii="仿宋" w:hAnsi="仿宋" w:eastAsia="仿宋" w:cs="仿宋"/>
          <w:b/>
          <w:bCs/>
          <w:spacing w:val="2"/>
          <w:sz w:val="31"/>
          <w:szCs w:val="31"/>
        </w:rPr>
        <w:t>，资源勘探工业信息等支出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占支出的</w:t>
      </w:r>
      <w:r>
        <w:rPr>
          <w:rFonts w:ascii="仿宋" w:hAnsi="仿宋" w:eastAsia="仿宋" w:cs="仿宋"/>
          <w:spacing w:val="-3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0%</w:t>
      </w: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，商业服务业等支出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0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万元，</w:t>
      </w:r>
      <w:r>
        <w:rPr>
          <w:rFonts w:ascii="仿宋" w:hAnsi="仿宋" w:eastAsia="仿宋" w:cs="仿宋"/>
          <w:spacing w:val="-6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占支出的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0%</w:t>
      </w: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，金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6"/>
          <w:sz w:val="31"/>
          <w:szCs w:val="31"/>
        </w:rPr>
        <w:t>融支出</w:t>
      </w:r>
      <w:r>
        <w:rPr>
          <w:rFonts w:ascii="仿宋" w:hAnsi="仿宋" w:eastAsia="仿宋" w:cs="仿宋"/>
          <w:spacing w:val="6"/>
          <w:sz w:val="31"/>
          <w:szCs w:val="31"/>
        </w:rPr>
        <w:t>0</w:t>
      </w:r>
      <w:r>
        <w:rPr>
          <w:rFonts w:ascii="仿宋" w:hAnsi="仿宋" w:eastAsia="仿宋" w:cs="仿宋"/>
          <w:spacing w:val="-3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万元，占支出的0%</w:t>
      </w:r>
      <w:r>
        <w:rPr>
          <w:rFonts w:ascii="仿宋" w:hAnsi="仿宋" w:eastAsia="仿宋" w:cs="仿宋"/>
          <w:b/>
          <w:bCs/>
          <w:spacing w:val="6"/>
          <w:sz w:val="31"/>
          <w:szCs w:val="31"/>
        </w:rPr>
        <w:t>，自然资源海洋气象等支出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0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元，占支出的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0%</w:t>
      </w:r>
      <w:r>
        <w:rPr>
          <w:rFonts w:ascii="仿宋" w:hAnsi="仿宋" w:eastAsia="仿宋" w:cs="仿宋"/>
          <w:b/>
          <w:bCs/>
          <w:spacing w:val="-3"/>
          <w:sz w:val="31"/>
          <w:szCs w:val="31"/>
        </w:rPr>
        <w:t>，住房保障</w:t>
      </w:r>
      <w:r>
        <w:rPr>
          <w:rFonts w:ascii="仿宋" w:hAnsi="仿宋" w:eastAsia="仿宋" w:cs="仿宋"/>
          <w:spacing w:val="-3"/>
          <w:sz w:val="31"/>
          <w:szCs w:val="31"/>
        </w:rPr>
        <w:t>支出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20.6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万元，占支出的</w:t>
      </w:r>
      <w:r>
        <w:rPr>
          <w:rFonts w:ascii="仿宋" w:hAnsi="仿宋" w:eastAsia="仿宋" w:cs="仿宋"/>
          <w:spacing w:val="-6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6.2%，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8"/>
          <w:sz w:val="31"/>
          <w:szCs w:val="31"/>
        </w:rPr>
        <w:t>粮油物资储备支出</w:t>
      </w:r>
      <w:r>
        <w:rPr>
          <w:rFonts w:ascii="仿宋" w:hAnsi="仿宋" w:eastAsia="仿宋" w:cs="仿宋"/>
          <w:spacing w:val="8"/>
          <w:sz w:val="31"/>
          <w:szCs w:val="31"/>
        </w:rPr>
        <w:t>0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万元，占支出的0%</w:t>
      </w:r>
      <w:r>
        <w:rPr>
          <w:rFonts w:ascii="仿宋" w:hAnsi="仿宋" w:eastAsia="仿宋" w:cs="仿宋"/>
          <w:b/>
          <w:bCs/>
          <w:spacing w:val="8"/>
          <w:sz w:val="31"/>
          <w:szCs w:val="31"/>
        </w:rPr>
        <w:t>，灾害防治及应急管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-4"/>
          <w:sz w:val="31"/>
          <w:szCs w:val="31"/>
        </w:rPr>
        <w:t>理支出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万元，</w:t>
      </w:r>
      <w:r>
        <w:rPr>
          <w:rFonts w:ascii="仿宋" w:hAnsi="仿宋" w:eastAsia="仿宋" w:cs="仿宋"/>
          <w:spacing w:val="-7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占支出的</w:t>
      </w:r>
      <w:r>
        <w:rPr>
          <w:rFonts w:ascii="仿宋" w:hAnsi="仿宋" w:eastAsia="仿宋" w:cs="仿宋"/>
          <w:spacing w:val="-6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0%</w:t>
      </w:r>
      <w:r>
        <w:rPr>
          <w:rFonts w:ascii="仿宋" w:hAnsi="仿宋" w:eastAsia="仿宋" w:cs="仿宋"/>
          <w:b/>
          <w:bCs/>
          <w:spacing w:val="-4"/>
          <w:sz w:val="31"/>
          <w:szCs w:val="31"/>
        </w:rPr>
        <w:t>。</w:t>
      </w:r>
    </w:p>
    <w:p w14:paraId="3BD1DDD7">
      <w:pPr>
        <w:spacing w:line="227" w:lineRule="auto"/>
        <w:ind w:left="66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z w:val="31"/>
          <w:szCs w:val="31"/>
        </w:rPr>
        <w:t>（三）2022</w:t>
      </w:r>
      <w:r>
        <w:rPr>
          <w:rFonts w:ascii="仿宋" w:hAnsi="仿宋" w:eastAsia="仿宋" w:cs="仿宋"/>
          <w:spacing w:val="-32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z w:val="31"/>
          <w:szCs w:val="31"/>
        </w:rPr>
        <w:t>年一般公共预算财政拨款具体使用安排情况</w:t>
      </w:r>
    </w:p>
    <w:p w14:paraId="5FEA4DA9">
      <w:pPr>
        <w:spacing w:before="176" w:line="280" w:lineRule="auto"/>
        <w:ind w:left="37" w:right="88" w:firstLine="637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1.</w:t>
      </w:r>
      <w:r>
        <w:rPr>
          <w:rFonts w:ascii="仿宋" w:hAnsi="仿宋" w:eastAsia="仿宋" w:cs="仿宋"/>
          <w:b/>
          <w:bCs/>
          <w:spacing w:val="8"/>
          <w:sz w:val="31"/>
          <w:szCs w:val="31"/>
        </w:rPr>
        <w:t>201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8"/>
          <w:sz w:val="31"/>
          <w:szCs w:val="31"/>
        </w:rPr>
        <w:t>一般公共服务支出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0</w:t>
      </w:r>
      <w:r>
        <w:rPr>
          <w:rFonts w:ascii="仿宋" w:hAnsi="仿宋" w:eastAsia="仿宋" w:cs="仿宋"/>
          <w:spacing w:val="-4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万元，较上年预</w:t>
      </w:r>
      <w:r>
        <w:rPr>
          <w:rFonts w:ascii="仿宋" w:hAnsi="仿宋" w:eastAsia="仿宋" w:cs="仿宋"/>
          <w:spacing w:val="7"/>
          <w:sz w:val="31"/>
          <w:szCs w:val="31"/>
        </w:rPr>
        <w:t>算数增加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0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万元，我单位2022</w:t>
      </w:r>
      <w:r>
        <w:rPr>
          <w:rFonts w:ascii="仿宋" w:hAnsi="仿宋" w:eastAsia="仿宋" w:cs="仿宋"/>
          <w:spacing w:val="-3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年预算无此类支出。</w:t>
      </w:r>
    </w:p>
    <w:p w14:paraId="15CD6DC3">
      <w:pPr>
        <w:spacing w:before="180" w:line="280" w:lineRule="auto"/>
        <w:ind w:left="41" w:right="90" w:firstLine="61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2.</w:t>
      </w:r>
      <w:r>
        <w:rPr>
          <w:rFonts w:ascii="仿宋" w:hAnsi="仿宋" w:eastAsia="仿宋" w:cs="仿宋"/>
          <w:b/>
          <w:bCs/>
          <w:spacing w:val="3"/>
          <w:sz w:val="31"/>
          <w:szCs w:val="31"/>
        </w:rPr>
        <w:t>203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3"/>
          <w:sz w:val="31"/>
          <w:szCs w:val="31"/>
        </w:rPr>
        <w:t>国防支出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0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万元，较上年预算数增加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0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万元，我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单位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2022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年预算无此类支出。</w:t>
      </w:r>
    </w:p>
    <w:p w14:paraId="425CD708">
      <w:pPr>
        <w:spacing w:before="180" w:line="280" w:lineRule="auto"/>
        <w:ind w:left="46" w:firstLine="61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"/>
          <w:sz w:val="31"/>
          <w:szCs w:val="31"/>
        </w:rPr>
        <w:t>3.</w:t>
      </w:r>
      <w:r>
        <w:rPr>
          <w:rFonts w:ascii="仿宋" w:hAnsi="仿宋" w:eastAsia="仿宋" w:cs="仿宋"/>
          <w:b/>
          <w:bCs/>
          <w:spacing w:val="1"/>
          <w:sz w:val="31"/>
          <w:szCs w:val="31"/>
        </w:rPr>
        <w:t>204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1"/>
          <w:sz w:val="31"/>
          <w:szCs w:val="31"/>
        </w:rPr>
        <w:t>公共安全支出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万元，较上年预算数增加0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万</w:t>
      </w:r>
      <w:r>
        <w:rPr>
          <w:rFonts w:ascii="仿宋" w:hAnsi="仿宋" w:eastAsia="仿宋" w:cs="仿宋"/>
          <w:sz w:val="31"/>
          <w:szCs w:val="31"/>
        </w:rPr>
        <w:t xml:space="preserve">元， </w:t>
      </w:r>
      <w:r>
        <w:rPr>
          <w:rFonts w:ascii="仿宋" w:hAnsi="仿宋" w:eastAsia="仿宋" w:cs="仿宋"/>
          <w:spacing w:val="9"/>
          <w:sz w:val="31"/>
          <w:szCs w:val="31"/>
        </w:rPr>
        <w:t>我单位2022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年预算无此类支出。</w:t>
      </w:r>
    </w:p>
    <w:p w14:paraId="16CC5DEC">
      <w:pPr>
        <w:spacing w:before="178" w:line="280" w:lineRule="auto"/>
        <w:ind w:left="41" w:right="90" w:firstLine="60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4.</w:t>
      </w:r>
      <w:r>
        <w:rPr>
          <w:rFonts w:ascii="仿宋" w:hAnsi="仿宋" w:eastAsia="仿宋" w:cs="仿宋"/>
          <w:b/>
          <w:bCs/>
          <w:spacing w:val="6"/>
          <w:sz w:val="31"/>
          <w:szCs w:val="31"/>
        </w:rPr>
        <w:t>205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6"/>
          <w:sz w:val="31"/>
          <w:szCs w:val="31"/>
        </w:rPr>
        <w:t>教育支出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0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万元，较上年预算数增加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0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万元，我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单位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2022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年预算无此类支出。</w:t>
      </w:r>
    </w:p>
    <w:p w14:paraId="1158D354">
      <w:pPr>
        <w:spacing w:before="181" w:line="280" w:lineRule="auto"/>
        <w:ind w:left="46" w:firstLine="61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"/>
          <w:sz w:val="31"/>
          <w:szCs w:val="31"/>
        </w:rPr>
        <w:t>5.</w:t>
      </w:r>
      <w:r>
        <w:rPr>
          <w:rFonts w:ascii="仿宋" w:hAnsi="仿宋" w:eastAsia="仿宋" w:cs="仿宋"/>
          <w:b/>
          <w:bCs/>
          <w:spacing w:val="1"/>
          <w:sz w:val="31"/>
          <w:szCs w:val="31"/>
        </w:rPr>
        <w:t>206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1"/>
          <w:sz w:val="31"/>
          <w:szCs w:val="31"/>
        </w:rPr>
        <w:t>科学技术支出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万元，较上年预算数增加0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万元，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我单位2022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年预算无此类支出。</w:t>
      </w:r>
    </w:p>
    <w:p w14:paraId="17349E35">
      <w:pPr>
        <w:spacing w:before="180" w:line="280" w:lineRule="auto"/>
        <w:ind w:left="35" w:right="87" w:firstLine="61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6.</w:t>
      </w:r>
      <w:r>
        <w:rPr>
          <w:rFonts w:ascii="仿宋" w:hAnsi="仿宋" w:eastAsia="仿宋" w:cs="仿宋"/>
          <w:b/>
          <w:bCs/>
          <w:spacing w:val="7"/>
          <w:sz w:val="31"/>
          <w:szCs w:val="31"/>
        </w:rPr>
        <w:t>207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7"/>
          <w:sz w:val="31"/>
          <w:szCs w:val="31"/>
        </w:rPr>
        <w:t>文化旅游体育与传媒支出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0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万元，较上</w:t>
      </w:r>
      <w:r>
        <w:rPr>
          <w:rFonts w:ascii="仿宋" w:hAnsi="仿宋" w:eastAsia="仿宋" w:cs="仿宋"/>
          <w:spacing w:val="6"/>
          <w:sz w:val="31"/>
          <w:szCs w:val="31"/>
        </w:rPr>
        <w:t>年预算数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增加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万元，我单位2022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年预算无此类支出。</w:t>
      </w:r>
    </w:p>
    <w:p w14:paraId="6FFDD715">
      <w:pPr>
        <w:spacing w:before="180" w:line="298" w:lineRule="auto"/>
        <w:ind w:left="35" w:right="90" w:firstLine="62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7.</w:t>
      </w:r>
      <w:r>
        <w:rPr>
          <w:rFonts w:ascii="仿宋" w:hAnsi="仿宋" w:eastAsia="仿宋" w:cs="仿宋"/>
          <w:b/>
          <w:bCs/>
          <w:spacing w:val="6"/>
          <w:sz w:val="31"/>
          <w:szCs w:val="31"/>
        </w:rPr>
        <w:t>208</w:t>
      </w:r>
      <w:r>
        <w:rPr>
          <w:rFonts w:ascii="仿宋" w:hAnsi="仿宋" w:eastAsia="仿宋" w:cs="仿宋"/>
          <w:spacing w:val="-38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6"/>
          <w:sz w:val="31"/>
          <w:szCs w:val="31"/>
        </w:rPr>
        <w:t>社会保障和就业支出</w:t>
      </w:r>
      <w:r>
        <w:rPr>
          <w:rFonts w:ascii="仿宋" w:hAnsi="仿宋" w:eastAsia="仿宋" w:cs="仿宋"/>
          <w:spacing w:val="-5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24.05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万元，较上年预算数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增加0.2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万元，增加原因是增资原因影响了缴费比例基数，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增长较少。</w:t>
      </w:r>
    </w:p>
    <w:p w14:paraId="1DD06404">
      <w:pPr>
        <w:spacing w:before="177" w:line="281" w:lineRule="auto"/>
        <w:ind w:left="27" w:right="90" w:firstLine="62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2"/>
          <w:sz w:val="31"/>
          <w:szCs w:val="31"/>
        </w:rPr>
        <w:t>8.</w:t>
      </w:r>
      <w:r>
        <w:rPr>
          <w:rFonts w:ascii="仿宋" w:hAnsi="仿宋" w:eastAsia="仿宋" w:cs="仿宋"/>
          <w:b/>
          <w:bCs/>
          <w:spacing w:val="12"/>
          <w:sz w:val="31"/>
          <w:szCs w:val="31"/>
        </w:rPr>
        <w:t>210</w:t>
      </w:r>
      <w:r>
        <w:rPr>
          <w:rFonts w:ascii="仿宋" w:hAnsi="仿宋" w:eastAsia="仿宋" w:cs="仿宋"/>
          <w:spacing w:val="-21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12"/>
          <w:sz w:val="31"/>
          <w:szCs w:val="31"/>
        </w:rPr>
        <w:t>卫生健康支出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19.90</w:t>
      </w:r>
      <w:r>
        <w:rPr>
          <w:rFonts w:ascii="仿宋" w:hAnsi="仿宋" w:eastAsia="仿宋" w:cs="仿宋"/>
          <w:spacing w:val="-2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万元</w:t>
      </w:r>
      <w:r>
        <w:rPr>
          <w:rFonts w:ascii="仿宋" w:hAnsi="仿宋" w:eastAsia="仿宋" w:cs="仿宋"/>
          <w:spacing w:val="-8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，较上年预算数增加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0.78</w:t>
      </w:r>
      <w:r>
        <w:rPr>
          <w:rFonts w:ascii="仿宋" w:hAnsi="仿宋" w:eastAsia="仿宋" w:cs="仿宋"/>
          <w:spacing w:val="-3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万元，增加原因是增资原因影响了缴费比例基数，增长</w:t>
      </w:r>
    </w:p>
    <w:p w14:paraId="6B40FC9F">
      <w:pPr>
        <w:spacing w:line="281" w:lineRule="auto"/>
        <w:rPr>
          <w:rFonts w:ascii="仿宋" w:hAnsi="仿宋" w:eastAsia="仿宋" w:cs="仿宋"/>
          <w:sz w:val="31"/>
          <w:szCs w:val="31"/>
        </w:rPr>
        <w:sectPr>
          <w:footerReference r:id="rId13" w:type="default"/>
          <w:pgSz w:w="11906" w:h="16839"/>
          <w:pgMar w:top="1431" w:right="1709" w:bottom="1214" w:left="1785" w:header="0" w:footer="977" w:gutter="0"/>
          <w:cols w:space="720" w:num="1"/>
        </w:sectPr>
      </w:pPr>
    </w:p>
    <w:p w14:paraId="360102D3">
      <w:pPr>
        <w:spacing w:before="184" w:line="227" w:lineRule="auto"/>
        <w:ind w:left="3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2"/>
          <w:sz w:val="31"/>
          <w:szCs w:val="31"/>
        </w:rPr>
        <w:t>较少。</w:t>
      </w:r>
    </w:p>
    <w:p w14:paraId="63590CF8">
      <w:pPr>
        <w:spacing w:before="180" w:line="298" w:lineRule="auto"/>
        <w:ind w:left="37" w:right="109" w:firstLine="61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"/>
          <w:sz w:val="31"/>
          <w:szCs w:val="31"/>
        </w:rPr>
        <w:t>9.</w:t>
      </w:r>
      <w:r>
        <w:rPr>
          <w:rFonts w:ascii="仿宋" w:hAnsi="仿宋" w:eastAsia="仿宋" w:cs="仿宋"/>
          <w:b/>
          <w:bCs/>
          <w:spacing w:val="1"/>
          <w:sz w:val="31"/>
          <w:szCs w:val="31"/>
        </w:rPr>
        <w:t>211</w:t>
      </w:r>
      <w:r>
        <w:rPr>
          <w:rFonts w:ascii="仿宋" w:hAnsi="仿宋" w:eastAsia="仿宋" w:cs="仿宋"/>
          <w:spacing w:val="-31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1"/>
          <w:sz w:val="31"/>
          <w:szCs w:val="31"/>
        </w:rPr>
        <w:t>节能环保支出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267.51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万元，主要用于单位机关运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行方面的支出。较上年预算数增加</w:t>
      </w:r>
      <w:r>
        <w:rPr>
          <w:rFonts w:ascii="仿宋" w:hAnsi="仿宋" w:eastAsia="仿宋" w:cs="仿宋"/>
          <w:spacing w:val="-4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27.14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万元， 增加原因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为本年增加监测专项经费。</w:t>
      </w:r>
    </w:p>
    <w:p w14:paraId="3F287FEF">
      <w:pPr>
        <w:spacing w:before="175" w:line="280" w:lineRule="auto"/>
        <w:ind w:left="46" w:right="18" w:firstLine="62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10.</w:t>
      </w:r>
      <w:r>
        <w:rPr>
          <w:rFonts w:ascii="仿宋" w:hAnsi="仿宋" w:eastAsia="仿宋" w:cs="仿宋"/>
          <w:b/>
          <w:bCs/>
          <w:sz w:val="31"/>
          <w:szCs w:val="31"/>
        </w:rPr>
        <w:t>212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z w:val="31"/>
          <w:szCs w:val="31"/>
        </w:rPr>
        <w:t>城乡社区支出</w:t>
      </w:r>
      <w:r>
        <w:rPr>
          <w:rFonts w:ascii="仿宋" w:hAnsi="仿宋" w:eastAsia="仿宋" w:cs="仿宋"/>
          <w:sz w:val="31"/>
          <w:szCs w:val="31"/>
        </w:rPr>
        <w:t>0</w:t>
      </w:r>
      <w:r>
        <w:rPr>
          <w:rFonts w:ascii="仿宋" w:hAnsi="仿宋" w:eastAsia="仿宋" w:cs="仿宋"/>
          <w:spacing w:val="-68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万元，较上年预算数增加0</w:t>
      </w:r>
      <w:r>
        <w:rPr>
          <w:rFonts w:ascii="仿宋" w:hAnsi="仿宋" w:eastAsia="仿宋" w:cs="仿宋"/>
          <w:spacing w:val="-70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 xml:space="preserve">万元， </w:t>
      </w:r>
      <w:r>
        <w:rPr>
          <w:rFonts w:ascii="仿宋" w:hAnsi="仿宋" w:eastAsia="仿宋" w:cs="仿宋"/>
          <w:spacing w:val="9"/>
          <w:sz w:val="31"/>
          <w:szCs w:val="31"/>
        </w:rPr>
        <w:t>我单位2022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年预算无此类支出。</w:t>
      </w:r>
    </w:p>
    <w:p w14:paraId="42B7EEA5">
      <w:pPr>
        <w:spacing w:before="180" w:line="280" w:lineRule="auto"/>
        <w:ind w:left="46" w:right="90" w:firstLine="62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11.</w:t>
      </w:r>
      <w:r>
        <w:rPr>
          <w:rFonts w:ascii="仿宋" w:hAnsi="仿宋" w:eastAsia="仿宋" w:cs="仿宋"/>
          <w:b/>
          <w:bCs/>
          <w:sz w:val="31"/>
          <w:szCs w:val="31"/>
        </w:rPr>
        <w:t>213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z w:val="31"/>
          <w:szCs w:val="31"/>
        </w:rPr>
        <w:t>农林水支出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0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万元，较上年预算数增加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 xml:space="preserve">万元， </w:t>
      </w:r>
      <w:r>
        <w:rPr>
          <w:rFonts w:ascii="仿宋" w:hAnsi="仿宋" w:eastAsia="仿宋" w:cs="仿宋"/>
          <w:spacing w:val="9"/>
          <w:sz w:val="31"/>
          <w:szCs w:val="31"/>
        </w:rPr>
        <w:t>我单位2022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年预算无此类支出。</w:t>
      </w:r>
    </w:p>
    <w:p w14:paraId="41922303">
      <w:pPr>
        <w:spacing w:before="180" w:line="280" w:lineRule="auto"/>
        <w:ind w:left="46" w:right="18" w:firstLine="62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12.</w:t>
      </w:r>
      <w:r>
        <w:rPr>
          <w:rFonts w:ascii="仿宋" w:hAnsi="仿宋" w:eastAsia="仿宋" w:cs="仿宋"/>
          <w:b/>
          <w:bCs/>
          <w:sz w:val="31"/>
          <w:szCs w:val="31"/>
        </w:rPr>
        <w:t>214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z w:val="31"/>
          <w:szCs w:val="31"/>
        </w:rPr>
        <w:t>交通运输支出</w:t>
      </w:r>
      <w:r>
        <w:rPr>
          <w:rFonts w:ascii="仿宋" w:hAnsi="仿宋" w:eastAsia="仿宋" w:cs="仿宋"/>
          <w:sz w:val="31"/>
          <w:szCs w:val="31"/>
        </w:rPr>
        <w:t>0</w:t>
      </w:r>
      <w:r>
        <w:rPr>
          <w:rFonts w:ascii="仿宋" w:hAnsi="仿宋" w:eastAsia="仿宋" w:cs="仿宋"/>
          <w:spacing w:val="-68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万元，较上年预算数增加0</w:t>
      </w:r>
      <w:r>
        <w:rPr>
          <w:rFonts w:ascii="仿宋" w:hAnsi="仿宋" w:eastAsia="仿宋" w:cs="仿宋"/>
          <w:spacing w:val="-70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 xml:space="preserve">万元， </w:t>
      </w:r>
      <w:r>
        <w:rPr>
          <w:rFonts w:ascii="仿宋" w:hAnsi="仿宋" w:eastAsia="仿宋" w:cs="仿宋"/>
          <w:spacing w:val="9"/>
          <w:sz w:val="31"/>
          <w:szCs w:val="31"/>
        </w:rPr>
        <w:t>我单位2022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年预算无此类支出。</w:t>
      </w:r>
    </w:p>
    <w:p w14:paraId="57C033ED">
      <w:pPr>
        <w:spacing w:before="178" w:line="280" w:lineRule="auto"/>
        <w:ind w:left="34" w:right="111" w:firstLine="64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13.</w:t>
      </w:r>
      <w:r>
        <w:rPr>
          <w:rFonts w:ascii="仿宋" w:hAnsi="仿宋" w:eastAsia="仿宋" w:cs="仿宋"/>
          <w:b/>
          <w:bCs/>
          <w:spacing w:val="8"/>
          <w:sz w:val="31"/>
          <w:szCs w:val="31"/>
        </w:rPr>
        <w:t>215</w:t>
      </w:r>
      <w:r>
        <w:rPr>
          <w:rFonts w:ascii="仿宋" w:hAnsi="仿宋" w:eastAsia="仿宋" w:cs="仿宋"/>
          <w:spacing w:val="-14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8"/>
          <w:sz w:val="31"/>
          <w:szCs w:val="31"/>
        </w:rPr>
        <w:t>资源勘探工业信息等支出</w:t>
      </w:r>
      <w:r>
        <w:rPr>
          <w:rFonts w:ascii="仿宋" w:hAnsi="仿宋" w:eastAsia="仿宋" w:cs="仿宋"/>
          <w:spacing w:val="8"/>
          <w:sz w:val="31"/>
          <w:szCs w:val="31"/>
        </w:rPr>
        <w:t>*0</w:t>
      </w:r>
      <w:r>
        <w:rPr>
          <w:rFonts w:ascii="仿宋" w:hAnsi="仿宋" w:eastAsia="仿宋" w:cs="仿宋"/>
          <w:spacing w:val="-4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万元，较上年预算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数增加0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万元，我单位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2022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年预算无此类支出。</w:t>
      </w:r>
    </w:p>
    <w:p w14:paraId="4562DB5F">
      <w:pPr>
        <w:spacing w:before="180" w:line="280" w:lineRule="auto"/>
        <w:ind w:left="37" w:right="110" w:firstLine="637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14.</w:t>
      </w:r>
      <w:r>
        <w:rPr>
          <w:rFonts w:ascii="仿宋" w:hAnsi="仿宋" w:eastAsia="仿宋" w:cs="仿宋"/>
          <w:b/>
          <w:bCs/>
          <w:spacing w:val="6"/>
          <w:sz w:val="31"/>
          <w:szCs w:val="31"/>
        </w:rPr>
        <w:t>216</w:t>
      </w:r>
      <w:r>
        <w:rPr>
          <w:rFonts w:ascii="仿宋" w:hAnsi="仿宋" w:eastAsia="仿宋" w:cs="仿宋"/>
          <w:spacing w:val="-40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6"/>
          <w:sz w:val="31"/>
          <w:szCs w:val="31"/>
        </w:rPr>
        <w:t>商业服务业等支出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万元，较上年预算数增加0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万元，我单位2022</w:t>
      </w:r>
      <w:r>
        <w:rPr>
          <w:rFonts w:ascii="仿宋" w:hAnsi="仿宋" w:eastAsia="仿宋" w:cs="仿宋"/>
          <w:spacing w:val="-3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年预算无此类支出。</w:t>
      </w:r>
    </w:p>
    <w:p w14:paraId="353B426B">
      <w:pPr>
        <w:spacing w:before="181" w:line="280" w:lineRule="auto"/>
        <w:ind w:left="41" w:right="111" w:firstLine="63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"/>
          <w:sz w:val="31"/>
          <w:szCs w:val="31"/>
        </w:rPr>
        <w:t>15.</w:t>
      </w:r>
      <w:r>
        <w:rPr>
          <w:rFonts w:ascii="仿宋" w:hAnsi="仿宋" w:eastAsia="仿宋" w:cs="仿宋"/>
          <w:b/>
          <w:bCs/>
          <w:spacing w:val="-1"/>
          <w:sz w:val="31"/>
          <w:szCs w:val="31"/>
        </w:rPr>
        <w:t>217</w:t>
      </w:r>
      <w:r>
        <w:rPr>
          <w:rFonts w:ascii="仿宋" w:hAnsi="仿宋" w:eastAsia="仿宋" w:cs="仿宋"/>
          <w:spacing w:val="-37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-1"/>
          <w:sz w:val="31"/>
          <w:szCs w:val="31"/>
        </w:rPr>
        <w:t>金融支出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万元，较上年预算数增加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万元，我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单位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2022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年预算无此类支出。</w:t>
      </w:r>
    </w:p>
    <w:p w14:paraId="5747E014">
      <w:pPr>
        <w:spacing w:before="178" w:line="280" w:lineRule="auto"/>
        <w:ind w:left="35" w:right="109" w:firstLine="64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16.</w:t>
      </w:r>
      <w:r>
        <w:rPr>
          <w:rFonts w:ascii="仿宋" w:hAnsi="仿宋" w:eastAsia="仿宋" w:cs="仿宋"/>
          <w:b/>
          <w:bCs/>
          <w:spacing w:val="2"/>
          <w:sz w:val="31"/>
          <w:szCs w:val="31"/>
        </w:rPr>
        <w:t>220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2"/>
          <w:sz w:val="31"/>
          <w:szCs w:val="31"/>
        </w:rPr>
        <w:t>自然资源海洋气象等支出</w:t>
      </w:r>
      <w:r>
        <w:rPr>
          <w:rFonts w:ascii="仿宋" w:hAnsi="仿宋" w:eastAsia="仿宋" w:cs="仿宋"/>
          <w:spacing w:val="2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万元，较上年预算数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增加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万元，我单位2022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年预算无此类支出。</w:t>
      </w:r>
    </w:p>
    <w:p w14:paraId="74443F13">
      <w:pPr>
        <w:spacing w:before="182" w:line="280" w:lineRule="auto"/>
        <w:ind w:left="37" w:firstLine="637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2"/>
          <w:sz w:val="31"/>
          <w:szCs w:val="31"/>
        </w:rPr>
        <w:t>17.</w:t>
      </w:r>
      <w:r>
        <w:rPr>
          <w:rFonts w:ascii="仿宋" w:hAnsi="仿宋" w:eastAsia="仿宋" w:cs="仿宋"/>
          <w:b/>
          <w:bCs/>
          <w:spacing w:val="-2"/>
          <w:sz w:val="31"/>
          <w:szCs w:val="31"/>
        </w:rPr>
        <w:t>221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-2"/>
          <w:sz w:val="31"/>
          <w:szCs w:val="31"/>
        </w:rPr>
        <w:t>住房保障支出</w:t>
      </w:r>
      <w:r>
        <w:rPr>
          <w:rFonts w:ascii="仿宋" w:hAnsi="仿宋" w:eastAsia="仿宋" w:cs="仿宋"/>
          <w:spacing w:val="-6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20.6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万元，较上年预算数增加</w:t>
      </w:r>
      <w:r>
        <w:rPr>
          <w:rFonts w:ascii="仿宋" w:hAnsi="仿宋" w:eastAsia="仿宋" w:cs="仿宋"/>
          <w:spacing w:val="-6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0.8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万元，增加原因是增资原因影响了缴费比例基数，增</w:t>
      </w:r>
      <w:r>
        <w:rPr>
          <w:rFonts w:ascii="仿宋" w:hAnsi="仿宋" w:eastAsia="仿宋" w:cs="仿宋"/>
          <w:sz w:val="31"/>
          <w:szCs w:val="31"/>
        </w:rPr>
        <w:t>长较少。</w:t>
      </w:r>
    </w:p>
    <w:p w14:paraId="34B443E3">
      <w:pPr>
        <w:spacing w:before="179" w:line="280" w:lineRule="auto"/>
        <w:ind w:left="37" w:right="110" w:firstLine="637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18.</w:t>
      </w:r>
      <w:r>
        <w:rPr>
          <w:rFonts w:ascii="仿宋" w:hAnsi="仿宋" w:eastAsia="仿宋" w:cs="仿宋"/>
          <w:b/>
          <w:bCs/>
          <w:spacing w:val="6"/>
          <w:sz w:val="31"/>
          <w:szCs w:val="31"/>
        </w:rPr>
        <w:t>222</w:t>
      </w:r>
      <w:r>
        <w:rPr>
          <w:rFonts w:ascii="仿宋" w:hAnsi="仿宋" w:eastAsia="仿宋" w:cs="仿宋"/>
          <w:spacing w:val="-40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6"/>
          <w:sz w:val="31"/>
          <w:szCs w:val="31"/>
        </w:rPr>
        <w:t>粮油物资储备支出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万元，较上年预算数增加0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万元，我单位2022</w:t>
      </w:r>
      <w:r>
        <w:rPr>
          <w:rFonts w:ascii="仿宋" w:hAnsi="仿宋" w:eastAsia="仿宋" w:cs="仿宋"/>
          <w:spacing w:val="-3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年预算无此类支出。</w:t>
      </w:r>
    </w:p>
    <w:p w14:paraId="7013DF3F">
      <w:pPr>
        <w:spacing w:before="178" w:line="280" w:lineRule="auto"/>
        <w:ind w:left="35" w:right="109" w:firstLine="64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19.</w:t>
      </w:r>
      <w:r>
        <w:rPr>
          <w:rFonts w:ascii="仿宋" w:hAnsi="仿宋" w:eastAsia="仿宋" w:cs="仿宋"/>
          <w:b/>
          <w:bCs/>
          <w:spacing w:val="4"/>
          <w:sz w:val="31"/>
          <w:szCs w:val="31"/>
        </w:rPr>
        <w:t>224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4"/>
          <w:sz w:val="31"/>
          <w:szCs w:val="31"/>
        </w:rPr>
        <w:t>灾害防治及应急管理支出</w:t>
      </w:r>
      <w:r>
        <w:rPr>
          <w:rFonts w:ascii="仿宋" w:hAnsi="仿宋" w:eastAsia="仿宋" w:cs="仿宋"/>
          <w:spacing w:val="4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万元，较上年预</w:t>
      </w:r>
      <w:r>
        <w:rPr>
          <w:rFonts w:ascii="仿宋" w:hAnsi="仿宋" w:eastAsia="仿宋" w:cs="仿宋"/>
          <w:spacing w:val="3"/>
          <w:sz w:val="31"/>
          <w:szCs w:val="31"/>
        </w:rPr>
        <w:t>算数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增加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万元，我单位2022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年预算无此类支出。</w:t>
      </w:r>
    </w:p>
    <w:p w14:paraId="6D9DAE9A">
      <w:pPr>
        <w:spacing w:line="280" w:lineRule="auto"/>
        <w:rPr>
          <w:rFonts w:ascii="仿宋" w:hAnsi="仿宋" w:eastAsia="仿宋" w:cs="仿宋"/>
          <w:sz w:val="31"/>
          <w:szCs w:val="31"/>
        </w:rPr>
        <w:sectPr>
          <w:footerReference r:id="rId14" w:type="default"/>
          <w:pgSz w:w="11906" w:h="16839"/>
          <w:pgMar w:top="1431" w:right="1688" w:bottom="1214" w:left="1785" w:header="0" w:footer="977" w:gutter="0"/>
          <w:cols w:space="720" w:num="1"/>
        </w:sectPr>
      </w:pPr>
    </w:p>
    <w:p w14:paraId="218AC901">
      <w:pPr>
        <w:spacing w:before="183" w:line="280" w:lineRule="auto"/>
        <w:ind w:left="41" w:right="132" w:firstLine="61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20.</w:t>
      </w:r>
      <w:r>
        <w:rPr>
          <w:rFonts w:ascii="仿宋" w:hAnsi="仿宋" w:eastAsia="仿宋" w:cs="仿宋"/>
          <w:b/>
          <w:bCs/>
          <w:sz w:val="31"/>
          <w:szCs w:val="31"/>
        </w:rPr>
        <w:t>229</w:t>
      </w:r>
      <w:r>
        <w:rPr>
          <w:rFonts w:ascii="仿宋" w:hAnsi="仿宋" w:eastAsia="仿宋" w:cs="仿宋"/>
          <w:spacing w:val="-44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z w:val="31"/>
          <w:szCs w:val="31"/>
        </w:rPr>
        <w:t>其他支出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万元，较上年预算数增加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0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 xml:space="preserve">万元，我 </w:t>
      </w:r>
      <w:r>
        <w:rPr>
          <w:rFonts w:ascii="仿宋" w:hAnsi="仿宋" w:eastAsia="仿宋" w:cs="仿宋"/>
          <w:spacing w:val="3"/>
          <w:sz w:val="31"/>
          <w:szCs w:val="31"/>
        </w:rPr>
        <w:t>单位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2022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年预算无此类支出。</w:t>
      </w:r>
    </w:p>
    <w:p w14:paraId="08453811">
      <w:pPr>
        <w:spacing w:before="180" w:line="280" w:lineRule="auto"/>
        <w:ind w:left="46" w:right="40" w:firstLine="60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21.</w:t>
      </w:r>
      <w:r>
        <w:rPr>
          <w:rFonts w:ascii="仿宋" w:hAnsi="仿宋" w:eastAsia="仿宋" w:cs="仿宋"/>
          <w:b/>
          <w:bCs/>
          <w:spacing w:val="4"/>
          <w:sz w:val="31"/>
          <w:szCs w:val="31"/>
        </w:rPr>
        <w:t>231债务还本支出</w:t>
      </w:r>
      <w:r>
        <w:rPr>
          <w:rFonts w:ascii="仿宋" w:hAnsi="仿宋" w:eastAsia="仿宋" w:cs="仿宋"/>
          <w:spacing w:val="4"/>
          <w:sz w:val="31"/>
          <w:szCs w:val="31"/>
        </w:rPr>
        <w:t>0</w:t>
      </w:r>
      <w:r>
        <w:rPr>
          <w:rFonts w:ascii="仿宋" w:hAnsi="仿宋" w:eastAsia="仿宋" w:cs="仿宋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万元，较上年预算数增加0</w:t>
      </w:r>
      <w:r>
        <w:rPr>
          <w:rFonts w:ascii="仿宋" w:hAnsi="仿宋" w:eastAsia="仿宋" w:cs="仿宋"/>
          <w:spacing w:val="-7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万元，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我单位2022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年预算无此类支出。</w:t>
      </w:r>
    </w:p>
    <w:p w14:paraId="15BBBE36">
      <w:pPr>
        <w:spacing w:before="178" w:line="280" w:lineRule="auto"/>
        <w:ind w:left="46" w:right="40" w:firstLine="60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"/>
          <w:sz w:val="31"/>
          <w:szCs w:val="31"/>
        </w:rPr>
        <w:t>22.</w:t>
      </w:r>
      <w:r>
        <w:rPr>
          <w:rFonts w:ascii="仿宋" w:hAnsi="仿宋" w:eastAsia="仿宋" w:cs="仿宋"/>
          <w:b/>
          <w:bCs/>
          <w:spacing w:val="1"/>
          <w:sz w:val="31"/>
          <w:szCs w:val="31"/>
        </w:rPr>
        <w:t>232</w:t>
      </w:r>
      <w:r>
        <w:rPr>
          <w:rFonts w:ascii="仿宋" w:hAnsi="仿宋" w:eastAsia="仿宋" w:cs="仿宋"/>
          <w:spacing w:val="-68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1"/>
          <w:sz w:val="31"/>
          <w:szCs w:val="31"/>
        </w:rPr>
        <w:t>债务付息支出</w:t>
      </w:r>
      <w:r>
        <w:rPr>
          <w:rFonts w:ascii="仿宋" w:hAnsi="仿宋" w:eastAsia="仿宋" w:cs="仿宋"/>
          <w:spacing w:val="1"/>
          <w:sz w:val="31"/>
          <w:szCs w:val="31"/>
        </w:rPr>
        <w:t>0</w:t>
      </w:r>
      <w:r>
        <w:rPr>
          <w:rFonts w:ascii="仿宋" w:hAnsi="仿宋" w:eastAsia="仿宋" w:cs="仿宋"/>
          <w:spacing w:val="-6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万元，较上年预算数增加0</w:t>
      </w:r>
      <w:r>
        <w:rPr>
          <w:rFonts w:ascii="仿宋" w:hAnsi="仿宋" w:eastAsia="仿宋" w:cs="仿宋"/>
          <w:spacing w:val="-7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万元，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我单位2022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年预算无此类支出。</w:t>
      </w:r>
    </w:p>
    <w:p w14:paraId="36142B5E">
      <w:pPr>
        <w:spacing w:before="180" w:line="226" w:lineRule="auto"/>
        <w:ind w:left="67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6"/>
          <w:sz w:val="31"/>
          <w:szCs w:val="31"/>
        </w:rPr>
        <w:t>三、政府性基金预算财政拨款支出情况说明</w:t>
      </w:r>
    </w:p>
    <w:p w14:paraId="00F5BF97">
      <w:pPr>
        <w:spacing w:before="179" w:line="226" w:lineRule="auto"/>
        <w:ind w:left="79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5"/>
          <w:sz w:val="31"/>
          <w:szCs w:val="31"/>
        </w:rPr>
        <w:t>我单位2022</w:t>
      </w:r>
      <w:r>
        <w:rPr>
          <w:rFonts w:ascii="仿宋" w:hAnsi="仿宋" w:eastAsia="仿宋" w:cs="仿宋"/>
          <w:spacing w:val="-2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年无政府性基金财政拨款预算。</w:t>
      </w:r>
    </w:p>
    <w:p w14:paraId="5495FAD7">
      <w:pPr>
        <w:spacing w:before="181" w:line="227" w:lineRule="auto"/>
        <w:ind w:left="87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"/>
          <w:sz w:val="31"/>
          <w:szCs w:val="31"/>
        </w:rPr>
        <w:t>四、</w:t>
      </w:r>
      <w:r>
        <w:rPr>
          <w:rFonts w:ascii="仿宋" w:hAnsi="仿宋" w:eastAsia="仿宋" w:cs="仿宋"/>
          <w:spacing w:val="-76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1"/>
          <w:sz w:val="31"/>
          <w:szCs w:val="31"/>
        </w:rPr>
        <w:t>国有资本经营预算拨款支出预算情况说明</w:t>
      </w:r>
    </w:p>
    <w:p w14:paraId="23E9C33D">
      <w:pPr>
        <w:spacing w:before="181" w:line="226" w:lineRule="auto"/>
        <w:ind w:left="67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我单位2022</w:t>
      </w:r>
      <w:r>
        <w:rPr>
          <w:rFonts w:ascii="仿宋" w:hAnsi="仿宋" w:eastAsia="仿宋" w:cs="仿宋"/>
          <w:spacing w:val="-3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年无国有资本经营预算拨款支出。</w:t>
      </w:r>
    </w:p>
    <w:p w14:paraId="52572F82">
      <w:pPr>
        <w:spacing w:before="179" w:line="227" w:lineRule="auto"/>
        <w:ind w:left="66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3"/>
          <w:sz w:val="31"/>
          <w:szCs w:val="31"/>
        </w:rPr>
        <w:t>五、财政拨款“三公</w:t>
      </w:r>
      <w:r>
        <w:rPr>
          <w:rFonts w:ascii="仿宋" w:hAnsi="仿宋" w:eastAsia="仿宋" w:cs="仿宋"/>
          <w:spacing w:val="-94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3"/>
          <w:sz w:val="31"/>
          <w:szCs w:val="31"/>
        </w:rPr>
        <w:t>”经费预算情况说明</w:t>
      </w:r>
    </w:p>
    <w:p w14:paraId="1A39E8CE">
      <w:pPr>
        <w:spacing w:before="183" w:line="333" w:lineRule="auto"/>
        <w:ind w:left="37" w:right="133" w:firstLine="617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2022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年财政拨款“三公</w:t>
      </w:r>
      <w:r>
        <w:rPr>
          <w:rFonts w:ascii="仿宋" w:hAnsi="仿宋" w:eastAsia="仿宋" w:cs="仿宋"/>
          <w:spacing w:val="-10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”经费支出预算</w:t>
      </w:r>
      <w:r>
        <w:rPr>
          <w:rFonts w:ascii="仿宋" w:hAnsi="仿宋" w:eastAsia="仿宋" w:cs="仿宋"/>
          <w:spacing w:val="-5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9.65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万元，</w:t>
      </w:r>
      <w:r>
        <w:rPr>
          <w:rFonts w:ascii="仿宋" w:hAnsi="仿宋" w:eastAsia="仿宋" w:cs="仿宋"/>
          <w:spacing w:val="-6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占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总支出的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2.91%，其中本年拨款安排三公经费支出预算9.65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万元、上年财政拨款结转结余三公经费支出预算0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万元。剔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除上年财政拨款结转结余三公经费支出预算后，同比口径对</w:t>
      </w:r>
      <w:r>
        <w:rPr>
          <w:rFonts w:ascii="仿宋" w:hAnsi="仿宋" w:eastAsia="仿宋" w:cs="仿宋"/>
          <w:spacing w:val="1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比，本年拨款安排的三公经费支出预算较上年预算无变化;</w:t>
      </w:r>
      <w:r>
        <w:rPr>
          <w:rFonts w:ascii="仿宋" w:hAnsi="仿宋" w:eastAsia="仿宋" w:cs="仿宋"/>
          <w:spacing w:val="1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其中：</w:t>
      </w:r>
    </w:p>
    <w:p w14:paraId="61CE854F">
      <w:pPr>
        <w:spacing w:before="7" w:line="312" w:lineRule="auto"/>
        <w:ind w:left="35" w:firstLine="63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（一）</w:t>
      </w:r>
      <w:r>
        <w:rPr>
          <w:rFonts w:ascii="仿宋" w:hAnsi="仿宋" w:eastAsia="仿宋" w:cs="仿宋"/>
          <w:spacing w:val="-8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因公出国（境）费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万元，其中本年拨款安排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0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10"/>
          <w:sz w:val="31"/>
          <w:szCs w:val="31"/>
        </w:rPr>
        <w:t>万元、上年财政拨款结转结余0</w:t>
      </w:r>
      <w:r>
        <w:rPr>
          <w:rFonts w:ascii="仿宋" w:hAnsi="仿宋" w:eastAsia="仿宋" w:cs="仿宋"/>
          <w:spacing w:val="-3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万元。剔除上年财政拨款结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转结余因素，同比口径对比，本年拨款安排</w:t>
      </w:r>
      <w:r>
        <w:rPr>
          <w:rFonts w:ascii="仿宋" w:hAnsi="仿宋" w:eastAsia="仿宋" w:cs="仿宋"/>
          <w:spacing w:val="1"/>
          <w:sz w:val="31"/>
          <w:szCs w:val="31"/>
        </w:rPr>
        <w:t>的因公出国（境）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费预算较上年预算减少</w:t>
      </w:r>
      <w:r>
        <w:rPr>
          <w:rFonts w:ascii="仿宋" w:hAnsi="仿宋" w:eastAsia="仿宋" w:cs="仿宋"/>
          <w:spacing w:val="-3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0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万元，我单位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2022</w:t>
      </w:r>
      <w:r>
        <w:rPr>
          <w:rFonts w:ascii="仿宋" w:hAnsi="仿宋" w:eastAsia="仿宋" w:cs="仿宋"/>
          <w:spacing w:val="-4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年预算无此类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-1"/>
          <w:sz w:val="31"/>
          <w:szCs w:val="31"/>
        </w:rPr>
        <w:t>支出。</w:t>
      </w:r>
    </w:p>
    <w:p w14:paraId="20C7B439">
      <w:pPr>
        <w:spacing w:before="173" w:line="279" w:lineRule="auto"/>
        <w:ind w:left="37" w:right="132" w:firstLine="62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（二）公务接待费</w:t>
      </w:r>
      <w:r>
        <w:rPr>
          <w:rFonts w:ascii="仿宋" w:hAnsi="仿宋" w:eastAsia="仿宋" w:cs="仿宋"/>
          <w:spacing w:val="-3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1.19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万元，其中本年拨款安排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1</w:t>
      </w:r>
      <w:r>
        <w:rPr>
          <w:rFonts w:ascii="仿宋" w:hAnsi="仿宋" w:eastAsia="仿宋" w:cs="仿宋"/>
          <w:spacing w:val="3"/>
          <w:sz w:val="31"/>
          <w:szCs w:val="31"/>
        </w:rPr>
        <w:t>.19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万元、上年财政拨款结转结余0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万元。剔除上年财政拨款结</w:t>
      </w:r>
    </w:p>
    <w:p w14:paraId="651AA59C">
      <w:pPr>
        <w:spacing w:line="279" w:lineRule="auto"/>
        <w:rPr>
          <w:rFonts w:ascii="仿宋" w:hAnsi="仿宋" w:eastAsia="仿宋" w:cs="仿宋"/>
          <w:sz w:val="31"/>
          <w:szCs w:val="31"/>
        </w:rPr>
        <w:sectPr>
          <w:footerReference r:id="rId15" w:type="default"/>
          <w:pgSz w:w="11906" w:h="16839"/>
          <w:pgMar w:top="1431" w:right="1666" w:bottom="1214" w:left="1785" w:header="0" w:footer="977" w:gutter="0"/>
          <w:cols w:space="720" w:num="1"/>
        </w:sectPr>
      </w:pPr>
    </w:p>
    <w:p w14:paraId="5D346D6B">
      <w:pPr>
        <w:spacing w:before="184" w:line="333" w:lineRule="auto"/>
        <w:ind w:left="35" w:right="107" w:firstLine="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转结余因素，同比口径对比，本年拨款安排的公务接待费预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算较上年预算减少0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万元，减少0%。</w:t>
      </w:r>
    </w:p>
    <w:p w14:paraId="4827E9D0">
      <w:pPr>
        <w:spacing w:before="5" w:line="333" w:lineRule="auto"/>
        <w:ind w:left="35" w:right="105" w:firstLine="63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2"/>
          <w:sz w:val="31"/>
          <w:szCs w:val="31"/>
        </w:rPr>
        <w:t>（三）公务用车购置及运行经费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8.46</w:t>
      </w:r>
      <w:r>
        <w:rPr>
          <w:rFonts w:ascii="仿宋" w:hAnsi="仿宋" w:eastAsia="仿宋" w:cs="仿宋"/>
          <w:spacing w:val="-4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万元，其中本年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拨款安排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8.46</w:t>
      </w:r>
      <w:r>
        <w:rPr>
          <w:rFonts w:ascii="仿宋" w:hAnsi="仿宋" w:eastAsia="仿宋" w:cs="仿宋"/>
          <w:spacing w:val="-4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万元、上年财政拨款结转结余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0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万</w:t>
      </w:r>
      <w:r>
        <w:rPr>
          <w:rFonts w:ascii="仿宋" w:hAnsi="仿宋" w:eastAsia="仿宋" w:cs="仿宋"/>
          <w:spacing w:val="9"/>
          <w:sz w:val="31"/>
          <w:szCs w:val="31"/>
        </w:rPr>
        <w:t>元。剔除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上年财政拨款结转结余因素，同比口径对比，本年拨款安排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的公务用车购置及运行经费预算较上年预算减少0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万元，减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少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0%；其中：</w:t>
      </w:r>
    </w:p>
    <w:p w14:paraId="4E9D81EB">
      <w:pPr>
        <w:spacing w:before="2" w:line="312" w:lineRule="auto"/>
        <w:ind w:left="35" w:firstLine="64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1.公务用车购置经费0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万元，其中本年拨款安排0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上年财政拨款结转结余0</w:t>
      </w:r>
      <w:r>
        <w:rPr>
          <w:rFonts w:ascii="仿宋" w:hAnsi="仿宋" w:eastAsia="仿宋" w:cs="仿宋"/>
          <w:spacing w:val="-3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万元。剔除上年财政拨款结转结余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因素，同比口径对比，本年拨款安排的公务用车购置经费预</w:t>
      </w:r>
      <w:r>
        <w:rPr>
          <w:rFonts w:ascii="仿宋" w:hAnsi="仿宋" w:eastAsia="仿宋" w:cs="仿宋"/>
          <w:spacing w:val="1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算较上年预算减少0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万元，减少0%；我单位本年无购置车辆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计划。</w:t>
      </w:r>
    </w:p>
    <w:p w14:paraId="712931FF">
      <w:pPr>
        <w:spacing w:before="177" w:line="307" w:lineRule="auto"/>
        <w:ind w:left="26" w:right="107" w:firstLine="62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2"/>
          <w:sz w:val="31"/>
          <w:szCs w:val="31"/>
        </w:rPr>
        <w:t>2.公务用车运行维护费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8.46</w:t>
      </w:r>
      <w:r>
        <w:rPr>
          <w:rFonts w:ascii="仿宋" w:hAnsi="仿宋" w:eastAsia="仿宋" w:cs="仿宋"/>
          <w:spacing w:val="-4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万元，其中本年拨款安排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8.46</w:t>
      </w:r>
      <w:r>
        <w:rPr>
          <w:rFonts w:ascii="仿宋" w:hAnsi="仿宋" w:eastAsia="仿宋" w:cs="仿宋"/>
          <w:spacing w:val="-4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万元、上年财政拨款结转结余0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万元。剔除上年财政拨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款结转结余因素，同比口径对比，本年拨款安排的</w:t>
      </w:r>
      <w:r>
        <w:rPr>
          <w:rFonts w:ascii="仿宋" w:hAnsi="仿宋" w:eastAsia="仿宋" w:cs="仿宋"/>
          <w:spacing w:val="8"/>
          <w:sz w:val="31"/>
          <w:szCs w:val="31"/>
        </w:rPr>
        <w:t>公务用车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运行维护费预算较上年预算减少0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万元，减少0%。</w:t>
      </w:r>
    </w:p>
    <w:p w14:paraId="22020978">
      <w:pPr>
        <w:pStyle w:val="2"/>
        <w:spacing w:line="292" w:lineRule="auto"/>
      </w:pPr>
    </w:p>
    <w:p w14:paraId="793A898C">
      <w:pPr>
        <w:pStyle w:val="2"/>
        <w:spacing w:line="293" w:lineRule="auto"/>
      </w:pPr>
    </w:p>
    <w:p w14:paraId="72281FF0">
      <w:pPr>
        <w:spacing w:before="114" w:line="227" w:lineRule="auto"/>
        <w:ind w:left="2302"/>
        <w:rPr>
          <w:rFonts w:ascii="仿宋" w:hAnsi="仿宋" w:eastAsia="仿宋" w:cs="仿宋"/>
          <w:sz w:val="35"/>
          <w:szCs w:val="35"/>
        </w:rPr>
      </w:pPr>
      <w:r>
        <w:rPr>
          <w:rFonts w:ascii="仿宋" w:hAnsi="仿宋" w:eastAsia="仿宋" w:cs="仿宋"/>
          <w:b/>
          <w:bCs/>
          <w:spacing w:val="4"/>
          <w:sz w:val="35"/>
          <w:szCs w:val="35"/>
        </w:rPr>
        <w:t>第三部分</w:t>
      </w:r>
      <w:r>
        <w:rPr>
          <w:rFonts w:ascii="仿宋" w:hAnsi="仿宋" w:eastAsia="仿宋" w:cs="仿宋"/>
          <w:spacing w:val="4"/>
          <w:sz w:val="35"/>
          <w:szCs w:val="35"/>
        </w:rPr>
        <w:t xml:space="preserve"> </w:t>
      </w:r>
      <w:r>
        <w:rPr>
          <w:rFonts w:ascii="仿宋" w:hAnsi="仿宋" w:eastAsia="仿宋" w:cs="仿宋"/>
          <w:b/>
          <w:bCs/>
          <w:spacing w:val="4"/>
          <w:sz w:val="35"/>
          <w:szCs w:val="35"/>
        </w:rPr>
        <w:t>其他公开事项说明</w:t>
      </w:r>
    </w:p>
    <w:p w14:paraId="3290987B">
      <w:pPr>
        <w:pStyle w:val="2"/>
        <w:spacing w:line="310" w:lineRule="auto"/>
      </w:pPr>
    </w:p>
    <w:p w14:paraId="021709F9">
      <w:pPr>
        <w:pStyle w:val="2"/>
        <w:spacing w:line="311" w:lineRule="auto"/>
      </w:pPr>
    </w:p>
    <w:p w14:paraId="4998EAEB">
      <w:pPr>
        <w:spacing w:before="101" w:line="226" w:lineRule="auto"/>
        <w:ind w:left="66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一、机关运行经费安排情况说明</w:t>
      </w:r>
    </w:p>
    <w:p w14:paraId="0ED0532D">
      <w:pPr>
        <w:spacing w:before="179" w:line="333" w:lineRule="auto"/>
        <w:ind w:left="35" w:right="102" w:firstLine="64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机关运行经费，是指各部门的公用经费，包括办公及印</w:t>
      </w:r>
      <w:r>
        <w:rPr>
          <w:rFonts w:ascii="仿宋" w:hAnsi="仿宋" w:eastAsia="仿宋" w:cs="仿宋"/>
          <w:spacing w:val="1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刷费、邮电费、差旅费、会议费、福利费、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日常维修费、专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业材料及一般设备购置费、办公用房水电费、办公用房取暖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费、办公用房物业管理费、公务用车运行维护费以及其他费</w:t>
      </w:r>
    </w:p>
    <w:p w14:paraId="150FA839">
      <w:pPr>
        <w:spacing w:line="333" w:lineRule="auto"/>
        <w:rPr>
          <w:rFonts w:ascii="仿宋" w:hAnsi="仿宋" w:eastAsia="仿宋" w:cs="仿宋"/>
          <w:sz w:val="31"/>
          <w:szCs w:val="31"/>
        </w:rPr>
        <w:sectPr>
          <w:footerReference r:id="rId16" w:type="default"/>
          <w:pgSz w:w="11906" w:h="16839"/>
          <w:pgMar w:top="1431" w:right="1694" w:bottom="1214" w:left="1785" w:header="0" w:footer="977" w:gutter="0"/>
          <w:cols w:space="720" w:num="1"/>
        </w:sectPr>
      </w:pPr>
    </w:p>
    <w:p w14:paraId="72C4B6CC">
      <w:pPr>
        <w:spacing w:before="184" w:line="229" w:lineRule="auto"/>
        <w:ind w:left="3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"/>
          <w:sz w:val="31"/>
          <w:szCs w:val="31"/>
        </w:rPr>
        <w:t>用等。</w:t>
      </w:r>
    </w:p>
    <w:p w14:paraId="5AEA21E3">
      <w:pPr>
        <w:spacing w:before="188" w:line="333" w:lineRule="auto"/>
        <w:ind w:left="27" w:firstLine="642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2022</w:t>
      </w:r>
      <w:r>
        <w:rPr>
          <w:rFonts w:ascii="仿宋" w:hAnsi="仿宋" w:eastAsia="仿宋" w:cs="仿宋"/>
          <w:spacing w:val="-4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年我单位机关运行经费财政拨款预算67.92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万元，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其中：302</w:t>
      </w:r>
      <w:r>
        <w:rPr>
          <w:rFonts w:ascii="仿宋" w:hAnsi="仿宋" w:eastAsia="仿宋" w:cs="仿宋"/>
          <w:spacing w:val="-3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商品和服务支出类：</w:t>
      </w:r>
      <w:r>
        <w:rPr>
          <w:rFonts w:ascii="仿宋" w:hAnsi="仿宋" w:eastAsia="仿宋" w:cs="仿宋"/>
          <w:spacing w:val="-9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办公费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20.5</w:t>
      </w:r>
      <w:r>
        <w:rPr>
          <w:rFonts w:ascii="仿宋" w:hAnsi="仿宋" w:eastAsia="仿宋" w:cs="仿宋"/>
          <w:spacing w:val="-4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万元、</w:t>
      </w:r>
      <w:r>
        <w:rPr>
          <w:rFonts w:ascii="仿宋" w:hAnsi="仿宋" w:eastAsia="仿宋" w:cs="仿宋"/>
          <w:spacing w:val="-9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印</w:t>
      </w:r>
      <w:r>
        <w:rPr>
          <w:rFonts w:ascii="仿宋" w:hAnsi="仿宋" w:eastAsia="仿宋" w:cs="仿宋"/>
          <w:spacing w:val="7"/>
          <w:sz w:val="31"/>
          <w:szCs w:val="31"/>
        </w:rPr>
        <w:t>刷费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0.5</w:t>
      </w:r>
      <w:r>
        <w:rPr>
          <w:rFonts w:ascii="仿宋" w:hAnsi="仿宋" w:eastAsia="仿宋" w:cs="仿宋"/>
          <w:spacing w:val="-4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万元、咨询费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2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万元、手续费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0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万元、水费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0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万元、</w:t>
      </w:r>
      <w:r>
        <w:rPr>
          <w:rFonts w:ascii="仿宋" w:hAnsi="仿宋" w:eastAsia="仿宋" w:cs="仿宋"/>
          <w:spacing w:val="-9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电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费</w:t>
      </w:r>
      <w:r>
        <w:rPr>
          <w:rFonts w:ascii="仿宋" w:hAnsi="仿宋" w:eastAsia="仿宋" w:cs="仿宋"/>
          <w:spacing w:val="-3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0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万元、邮电费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5</w:t>
      </w:r>
      <w:r>
        <w:rPr>
          <w:rFonts w:ascii="仿宋" w:hAnsi="仿宋" w:eastAsia="仿宋" w:cs="仿宋"/>
          <w:spacing w:val="-4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万元、取暖费</w:t>
      </w:r>
      <w:r>
        <w:rPr>
          <w:rFonts w:ascii="仿宋" w:hAnsi="仿宋" w:eastAsia="仿宋" w:cs="仿宋"/>
          <w:spacing w:val="-2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10</w:t>
      </w:r>
      <w:r>
        <w:rPr>
          <w:rFonts w:ascii="仿宋" w:hAnsi="仿宋" w:eastAsia="仿宋" w:cs="仿宋"/>
          <w:spacing w:val="-4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万元、物业管理费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0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万元、差旅费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3.62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万元、因公出国（境）</w:t>
      </w:r>
      <w:r>
        <w:rPr>
          <w:rFonts w:ascii="仿宋" w:hAnsi="仿宋" w:eastAsia="仿宋" w:cs="仿宋"/>
          <w:spacing w:val="4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费用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0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万元、维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修（护）费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5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万元、租赁费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万元、会议费0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万元、培训费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0.22</w:t>
      </w:r>
      <w:r>
        <w:rPr>
          <w:rFonts w:ascii="仿宋" w:hAnsi="仿宋" w:eastAsia="仿宋" w:cs="仿宋"/>
          <w:spacing w:val="-3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万元、公务接待费</w:t>
      </w:r>
      <w:r>
        <w:rPr>
          <w:rFonts w:ascii="仿宋" w:hAnsi="仿宋" w:eastAsia="仿宋" w:cs="仿宋"/>
          <w:spacing w:val="-3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1.19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万元、专用材料费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0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万元、被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装购置费0</w:t>
      </w:r>
      <w:r>
        <w:rPr>
          <w:rFonts w:ascii="仿宋" w:hAnsi="仿宋" w:eastAsia="仿宋" w:cs="仿宋"/>
          <w:spacing w:val="-3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万元、专用燃料费0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万元、劳务费0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万元、委托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业务费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2</w:t>
      </w:r>
      <w:r>
        <w:rPr>
          <w:rFonts w:ascii="仿宋" w:hAnsi="仿宋" w:eastAsia="仿宋" w:cs="仿宋"/>
          <w:spacing w:val="-4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万元、工会经费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2.06</w:t>
      </w:r>
      <w:r>
        <w:rPr>
          <w:rFonts w:ascii="仿宋" w:hAnsi="仿宋" w:eastAsia="仿宋" w:cs="仿宋"/>
          <w:spacing w:val="-4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万元、福利费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0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万元</w:t>
      </w:r>
      <w:r>
        <w:rPr>
          <w:rFonts w:ascii="仿宋" w:hAnsi="仿宋" w:eastAsia="仿宋" w:cs="仿宋"/>
          <w:spacing w:val="7"/>
          <w:sz w:val="31"/>
          <w:szCs w:val="31"/>
        </w:rPr>
        <w:t>、公务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用车运行维护费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6.46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万元、其他交通费用6.48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万元、税金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及附加费用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万元、其他商品和服务支出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2.89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万元；310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 xml:space="preserve">资 </w:t>
      </w:r>
      <w:r>
        <w:rPr>
          <w:rFonts w:ascii="仿宋" w:hAnsi="仿宋" w:eastAsia="仿宋" w:cs="仿宋"/>
          <w:spacing w:val="4"/>
          <w:sz w:val="31"/>
          <w:szCs w:val="31"/>
        </w:rPr>
        <w:t>本性支出类：房屋建筑物购建0</w:t>
      </w:r>
      <w:r>
        <w:rPr>
          <w:rFonts w:ascii="仿宋" w:hAnsi="仿宋" w:eastAsia="仿宋" w:cs="仿宋"/>
          <w:spacing w:val="-3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万元、办公设备购置0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万元、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专用设备购置0</w:t>
      </w:r>
      <w:r>
        <w:rPr>
          <w:rFonts w:ascii="仿宋" w:hAnsi="仿宋" w:eastAsia="仿宋" w:cs="仿宋"/>
          <w:spacing w:val="-3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万元、基础设施建设0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万元、大型修缮0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万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元、信息网络及软件购置更新0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万元、物资储备</w:t>
      </w:r>
      <w:r>
        <w:rPr>
          <w:rFonts w:ascii="仿宋" w:hAnsi="仿宋" w:eastAsia="仿宋" w:cs="仿宋"/>
          <w:spacing w:val="12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万元、土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地补偿0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万元、安置补助0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万元、地上附着物和青苗补偿0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12"/>
          <w:sz w:val="31"/>
          <w:szCs w:val="31"/>
        </w:rPr>
        <w:t>万元、拆迁补偿0</w:t>
      </w:r>
      <w:r>
        <w:rPr>
          <w:rFonts w:ascii="仿宋" w:hAnsi="仿宋" w:eastAsia="仿宋" w:cs="仿宋"/>
          <w:spacing w:val="-3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万元、公务用车购置0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万元、其他交通工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具购置0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万元、文物和陈列品购置0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万元、无形资产购置0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11"/>
          <w:sz w:val="31"/>
          <w:szCs w:val="31"/>
        </w:rPr>
        <w:t>万元、其他资本性支出0</w:t>
      </w:r>
      <w:r>
        <w:rPr>
          <w:rFonts w:ascii="仿宋" w:hAnsi="仿宋" w:eastAsia="仿宋" w:cs="仿宋"/>
          <w:spacing w:val="-4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万元。</w:t>
      </w:r>
    </w:p>
    <w:p w14:paraId="49232CEA">
      <w:pPr>
        <w:spacing w:line="334" w:lineRule="auto"/>
        <w:ind w:left="27" w:right="105" w:firstLine="64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2"/>
          <w:sz w:val="31"/>
          <w:szCs w:val="31"/>
        </w:rPr>
        <w:t>2022 年</w:t>
      </w:r>
      <w:r>
        <w:rPr>
          <w:rFonts w:ascii="仿宋" w:hAnsi="仿宋" w:eastAsia="仿宋" w:cs="仿宋"/>
          <w:spacing w:val="-7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机关</w:t>
      </w:r>
      <w:r>
        <w:rPr>
          <w:rFonts w:ascii="仿宋" w:hAnsi="仿宋" w:eastAsia="仿宋" w:cs="仿宋"/>
          <w:spacing w:val="-9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运</w:t>
      </w:r>
      <w:r>
        <w:rPr>
          <w:rFonts w:ascii="仿宋" w:hAnsi="仿宋" w:eastAsia="仿宋" w:cs="仿宋"/>
          <w:spacing w:val="-9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行经</w:t>
      </w:r>
      <w:r>
        <w:rPr>
          <w:rFonts w:ascii="仿宋" w:hAnsi="仿宋" w:eastAsia="仿宋" w:cs="仿宋"/>
          <w:spacing w:val="-8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费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比上</w:t>
      </w:r>
      <w:r>
        <w:rPr>
          <w:rFonts w:ascii="仿宋" w:hAnsi="仿宋" w:eastAsia="仿宋" w:cs="仿宋"/>
          <w:spacing w:val="-8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年</w:t>
      </w:r>
      <w:r>
        <w:rPr>
          <w:rFonts w:ascii="仿宋" w:hAnsi="仿宋" w:eastAsia="仿宋" w:cs="仿宋"/>
          <w:spacing w:val="-9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增加 0.03 万</w:t>
      </w:r>
      <w:r>
        <w:rPr>
          <w:rFonts w:ascii="仿宋" w:hAnsi="仿宋" w:eastAsia="仿宋" w:cs="仿宋"/>
          <w:spacing w:val="-8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元</w:t>
      </w:r>
      <w:r>
        <w:rPr>
          <w:rFonts w:ascii="仿宋" w:hAnsi="仿宋" w:eastAsia="仿宋" w:cs="仿宋"/>
          <w:spacing w:val="-7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，</w:t>
      </w:r>
      <w:r>
        <w:rPr>
          <w:rFonts w:ascii="仿宋" w:hAnsi="仿宋" w:eastAsia="仿宋" w:cs="仿宋"/>
          <w:spacing w:val="-8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增长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0.01 %。</w:t>
      </w:r>
    </w:p>
    <w:p w14:paraId="412560D7">
      <w:pPr>
        <w:spacing w:line="226" w:lineRule="auto"/>
        <w:ind w:left="67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二、事业运行经费安排情况说明</w:t>
      </w:r>
    </w:p>
    <w:p w14:paraId="386F6C8F">
      <w:pPr>
        <w:spacing w:before="179" w:line="333" w:lineRule="auto"/>
        <w:ind w:left="38" w:firstLine="63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 xml:space="preserve">事业运转经费，是指各事业单位的公用经费，包括办公 </w:t>
      </w:r>
      <w:r>
        <w:rPr>
          <w:rFonts w:ascii="仿宋" w:hAnsi="仿宋" w:eastAsia="仿宋" w:cs="仿宋"/>
          <w:sz w:val="31"/>
          <w:szCs w:val="31"/>
        </w:rPr>
        <w:t>及印刷费、邮电费、差旅费、会议费、福利费、日常维修费、</w:t>
      </w:r>
    </w:p>
    <w:p w14:paraId="7AA2274E">
      <w:pPr>
        <w:spacing w:line="333" w:lineRule="auto"/>
        <w:rPr>
          <w:rFonts w:ascii="仿宋" w:hAnsi="仿宋" w:eastAsia="仿宋" w:cs="仿宋"/>
          <w:sz w:val="31"/>
          <w:szCs w:val="31"/>
        </w:rPr>
        <w:sectPr>
          <w:footerReference r:id="rId17" w:type="default"/>
          <w:pgSz w:w="11906" w:h="16839"/>
          <w:pgMar w:top="1431" w:right="1696" w:bottom="1214" w:left="1785" w:header="0" w:footer="977" w:gutter="0"/>
          <w:cols w:space="720" w:num="1"/>
        </w:sectPr>
      </w:pPr>
    </w:p>
    <w:p w14:paraId="458E7373">
      <w:pPr>
        <w:spacing w:before="187" w:line="333" w:lineRule="auto"/>
        <w:ind w:left="44" w:right="110" w:hanging="6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专业材料及一般设备购置费、办公用房水电费、办公用房取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暖费、办公用房物业管理费、公务用车运行维护费以及其他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费用。</w:t>
      </w:r>
    </w:p>
    <w:p w14:paraId="623B18B8">
      <w:pPr>
        <w:spacing w:line="224" w:lineRule="auto"/>
        <w:jc w:val="right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"/>
          <w:sz w:val="31"/>
          <w:szCs w:val="31"/>
        </w:rPr>
        <w:t>2022</w:t>
      </w:r>
      <w:r>
        <w:rPr>
          <w:rFonts w:ascii="仿宋" w:hAnsi="仿宋" w:eastAsia="仿宋" w:cs="仿宋"/>
          <w:spacing w:val="-6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年我单位事业运转经费财政拨款预算0</w:t>
      </w:r>
      <w:r>
        <w:rPr>
          <w:rFonts w:ascii="仿宋" w:hAnsi="仿宋" w:eastAsia="仿宋" w:cs="仿宋"/>
          <w:spacing w:val="-8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万元，其中：</w:t>
      </w:r>
    </w:p>
    <w:p w14:paraId="66794AA2">
      <w:pPr>
        <w:spacing w:before="194" w:line="333" w:lineRule="auto"/>
        <w:ind w:left="27" w:firstLine="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302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商品和服务支出类：办公费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0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万元、印刷费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0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万元、咨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询费</w:t>
      </w:r>
      <w:r>
        <w:rPr>
          <w:rFonts w:ascii="仿宋" w:hAnsi="仿宋" w:eastAsia="仿宋" w:cs="仿宋"/>
          <w:spacing w:val="-4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万元、手续费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万元、水费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万元、</w:t>
      </w:r>
      <w:r>
        <w:rPr>
          <w:rFonts w:ascii="仿宋" w:hAnsi="仿宋" w:eastAsia="仿宋" w:cs="仿宋"/>
          <w:spacing w:val="-9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电费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万元、邮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电费0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万元、取暖费0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万元、物业管理费0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万元、差旅费0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2"/>
          <w:sz w:val="31"/>
          <w:szCs w:val="31"/>
        </w:rPr>
        <w:t>万元、因公出国（境）</w:t>
      </w:r>
      <w:r>
        <w:rPr>
          <w:rFonts w:ascii="仿宋" w:hAnsi="仿宋" w:eastAsia="仿宋" w:cs="仿宋"/>
          <w:spacing w:val="4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费用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0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万元、维修（护）费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万元、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租赁费0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万元、会议费0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万元、培训费0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万元</w:t>
      </w:r>
      <w:r>
        <w:rPr>
          <w:rFonts w:ascii="仿宋" w:hAnsi="仿宋" w:eastAsia="仿宋" w:cs="仿宋"/>
          <w:spacing w:val="14"/>
          <w:sz w:val="31"/>
          <w:szCs w:val="31"/>
        </w:rPr>
        <w:t>、公务接待费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0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万元、专用材料费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0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万元、被装购置费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0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万元、专用燃料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费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万元、劳务费0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万元、委托业务费0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万元、工会经费0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13"/>
          <w:sz w:val="31"/>
          <w:szCs w:val="31"/>
        </w:rPr>
        <w:t>万元、福利费0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万元、公务用车运行维护费0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万</w:t>
      </w:r>
      <w:r>
        <w:rPr>
          <w:rFonts w:ascii="仿宋" w:hAnsi="仿宋" w:eastAsia="仿宋" w:cs="仿宋"/>
          <w:spacing w:val="12"/>
          <w:sz w:val="31"/>
          <w:szCs w:val="31"/>
        </w:rPr>
        <w:t>元、其他交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通费用0</w:t>
      </w:r>
      <w:r>
        <w:rPr>
          <w:rFonts w:ascii="仿宋" w:hAnsi="仿宋" w:eastAsia="仿宋" w:cs="仿宋"/>
          <w:spacing w:val="-3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万元、税金及附加费用0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万元、其他商品和服务支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出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0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万元；310</w:t>
      </w:r>
      <w:r>
        <w:rPr>
          <w:rFonts w:ascii="仿宋" w:hAnsi="仿宋" w:eastAsia="仿宋" w:cs="仿宋"/>
          <w:spacing w:val="-3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资本性支出类：房屋建筑物购建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0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万元、办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公设备购置0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万元、专用设备购置0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万元、基础设施建设0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14"/>
          <w:sz w:val="31"/>
          <w:szCs w:val="31"/>
        </w:rPr>
        <w:t>万元、大型修缮0</w:t>
      </w:r>
      <w:r>
        <w:rPr>
          <w:rFonts w:ascii="仿宋" w:hAnsi="仿宋" w:eastAsia="仿宋" w:cs="仿宋"/>
          <w:spacing w:val="-3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万元、信息网络及软件购置更新0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万元、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物资储备0</w:t>
      </w:r>
      <w:r>
        <w:rPr>
          <w:rFonts w:ascii="仿宋" w:hAnsi="仿宋" w:eastAsia="仿宋" w:cs="仿宋"/>
          <w:spacing w:val="-3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万元、土地补偿0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万元、安置补助0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万元、地上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附着物和青苗补偿0</w:t>
      </w:r>
      <w:r>
        <w:rPr>
          <w:rFonts w:ascii="仿宋" w:hAnsi="仿宋" w:eastAsia="仿宋" w:cs="仿宋"/>
          <w:spacing w:val="-3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万元、拆迁补偿0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万元、公务用车购置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0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万元、其他交通工具购置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0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万元、文物和陈列品</w:t>
      </w:r>
      <w:r>
        <w:rPr>
          <w:rFonts w:ascii="仿宋" w:hAnsi="仿宋" w:eastAsia="仿宋" w:cs="仿宋"/>
          <w:spacing w:val="6"/>
          <w:sz w:val="31"/>
          <w:szCs w:val="31"/>
        </w:rPr>
        <w:t>购置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0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元、无形资产购置0</w:t>
      </w:r>
      <w:r>
        <w:rPr>
          <w:rFonts w:ascii="仿宋" w:hAnsi="仿宋" w:eastAsia="仿宋" w:cs="仿宋"/>
          <w:spacing w:val="-4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万元、其他资本性支出0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万元。</w:t>
      </w:r>
    </w:p>
    <w:p w14:paraId="0BF4EC16">
      <w:pPr>
        <w:spacing w:before="1" w:line="333" w:lineRule="auto"/>
        <w:ind w:left="35" w:right="110" w:firstLine="63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2022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年事业运转经费比上年增加0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万元，</w:t>
      </w:r>
      <w:r>
        <w:rPr>
          <w:rFonts w:ascii="仿宋" w:hAnsi="仿宋" w:eastAsia="仿宋" w:cs="仿宋"/>
          <w:spacing w:val="7"/>
          <w:sz w:val="31"/>
          <w:szCs w:val="31"/>
        </w:rPr>
        <w:t>增长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0 %，增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长主要原因是我单位无事业运转经费。</w:t>
      </w:r>
    </w:p>
    <w:p w14:paraId="6EB363DA">
      <w:pPr>
        <w:spacing w:before="1" w:line="227" w:lineRule="auto"/>
        <w:ind w:left="67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-8"/>
          <w:sz w:val="31"/>
          <w:szCs w:val="31"/>
        </w:rPr>
        <w:t>三、“政府采购计划</w:t>
      </w:r>
      <w:r>
        <w:rPr>
          <w:rFonts w:ascii="仿宋" w:hAnsi="仿宋" w:eastAsia="仿宋" w:cs="仿宋"/>
          <w:spacing w:val="-96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-8"/>
          <w:sz w:val="31"/>
          <w:szCs w:val="31"/>
        </w:rPr>
        <w:t>”预算情况说明</w:t>
      </w:r>
    </w:p>
    <w:p w14:paraId="52B4FE4B">
      <w:pPr>
        <w:spacing w:before="178" w:line="227" w:lineRule="auto"/>
        <w:ind w:left="65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4"/>
          <w:sz w:val="31"/>
          <w:szCs w:val="31"/>
        </w:rPr>
        <w:t>2022</w:t>
      </w:r>
      <w:r>
        <w:rPr>
          <w:rFonts w:ascii="仿宋" w:hAnsi="仿宋" w:eastAsia="仿宋" w:cs="仿宋"/>
          <w:spacing w:val="-6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年政府采购预算4.5</w:t>
      </w:r>
      <w:r>
        <w:rPr>
          <w:rFonts w:ascii="仿宋" w:hAnsi="仿宋" w:eastAsia="仿宋" w:cs="仿宋"/>
          <w:spacing w:val="-7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万元，资金来源为财政拨款</w:t>
      </w:r>
      <w:r>
        <w:rPr>
          <w:rFonts w:ascii="仿宋" w:hAnsi="仿宋" w:eastAsia="仿宋" w:cs="仿宋"/>
          <w:b/>
          <w:bCs/>
          <w:spacing w:val="-4"/>
          <w:sz w:val="31"/>
          <w:szCs w:val="31"/>
        </w:rPr>
        <w:t>（或</w:t>
      </w:r>
    </w:p>
    <w:p w14:paraId="138BEA7C">
      <w:pPr>
        <w:spacing w:line="227" w:lineRule="auto"/>
        <w:rPr>
          <w:rFonts w:ascii="仿宋" w:hAnsi="仿宋" w:eastAsia="仿宋" w:cs="仿宋"/>
          <w:sz w:val="31"/>
          <w:szCs w:val="31"/>
        </w:rPr>
        <w:sectPr>
          <w:footerReference r:id="rId18" w:type="default"/>
          <w:pgSz w:w="11906" w:h="16839"/>
          <w:pgMar w:top="1431" w:right="1692" w:bottom="1214" w:left="1785" w:header="0" w:footer="977" w:gutter="0"/>
          <w:cols w:space="720" w:num="1"/>
        </w:sectPr>
      </w:pPr>
    </w:p>
    <w:p w14:paraId="730C2E8B">
      <w:pPr>
        <w:spacing w:before="184" w:line="333" w:lineRule="auto"/>
        <w:ind w:left="43" w:right="109" w:hanging="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3"/>
          <w:sz w:val="31"/>
          <w:szCs w:val="31"/>
        </w:rPr>
        <w:t>其他资金</w:t>
      </w:r>
      <w:r>
        <w:rPr>
          <w:rFonts w:ascii="仿宋" w:hAnsi="仿宋" w:eastAsia="仿宋" w:cs="仿宋"/>
          <w:b/>
          <w:bCs/>
          <w:spacing w:val="-63"/>
          <w:sz w:val="31"/>
          <w:szCs w:val="31"/>
        </w:rPr>
        <w:t>）</w:t>
      </w:r>
      <w:r>
        <w:rPr>
          <w:rFonts w:ascii="仿宋" w:hAnsi="仿宋" w:eastAsia="仿宋" w:cs="仿宋"/>
          <w:spacing w:val="-63"/>
          <w:sz w:val="31"/>
          <w:szCs w:val="31"/>
        </w:rPr>
        <w:t>，</w:t>
      </w:r>
      <w:r>
        <w:rPr>
          <w:rFonts w:ascii="仿宋" w:hAnsi="仿宋" w:eastAsia="仿宋" w:cs="仿宋"/>
          <w:spacing w:val="3"/>
          <w:sz w:val="31"/>
          <w:szCs w:val="31"/>
        </w:rPr>
        <w:t>其中A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货物类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0.5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万元、B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工程类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万元、C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服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务类</w:t>
      </w:r>
      <w:r>
        <w:rPr>
          <w:rFonts w:ascii="仿宋" w:hAnsi="仿宋" w:eastAsia="仿宋" w:cs="仿宋"/>
          <w:spacing w:val="-6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4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万元。较上年增加</w:t>
      </w:r>
      <w:r>
        <w:rPr>
          <w:rFonts w:ascii="仿宋" w:hAnsi="仿宋" w:eastAsia="仿宋" w:cs="仿宋"/>
          <w:spacing w:val="-6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4.5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万元，增长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100%，其中：</w:t>
      </w:r>
    </w:p>
    <w:p w14:paraId="63FD0E83">
      <w:pPr>
        <w:spacing w:before="1" w:line="280" w:lineRule="auto"/>
        <w:ind w:left="37" w:firstLine="49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"/>
          <w:sz w:val="31"/>
          <w:szCs w:val="31"/>
        </w:rPr>
        <w:t>1.A</w:t>
      </w:r>
      <w:r>
        <w:rPr>
          <w:rFonts w:ascii="仿宋" w:hAnsi="仿宋" w:eastAsia="仿宋" w:cs="仿宋"/>
          <w:spacing w:val="-3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货物类预算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0.5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万元，占比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11.11%，较上年增加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0.5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万元，增加</w:t>
      </w:r>
      <w:r>
        <w:rPr>
          <w:rFonts w:ascii="仿宋" w:hAnsi="仿宋" w:eastAsia="仿宋" w:cs="仿宋"/>
          <w:spacing w:val="-3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100%，增加原因为我单位本年新增</w:t>
      </w:r>
      <w:r>
        <w:rPr>
          <w:rFonts w:ascii="仿宋" w:hAnsi="仿宋" w:eastAsia="仿宋" w:cs="仿宋"/>
          <w:spacing w:val="-4"/>
          <w:sz w:val="31"/>
          <w:szCs w:val="31"/>
        </w:rPr>
        <w:t>政府采购计划。</w:t>
      </w:r>
    </w:p>
    <w:p w14:paraId="08B25E4E">
      <w:pPr>
        <w:spacing w:before="180" w:line="280" w:lineRule="auto"/>
        <w:ind w:left="35" w:right="184" w:firstLine="47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"/>
          <w:sz w:val="31"/>
          <w:szCs w:val="31"/>
        </w:rPr>
        <w:t>2.B</w:t>
      </w:r>
      <w:r>
        <w:rPr>
          <w:rFonts w:ascii="仿宋" w:hAnsi="仿宋" w:eastAsia="仿宋" w:cs="仿宋"/>
          <w:spacing w:val="-3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工程类预算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0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万元，</w:t>
      </w:r>
      <w:r>
        <w:rPr>
          <w:rFonts w:ascii="仿宋" w:hAnsi="仿宋" w:eastAsia="仿宋" w:cs="仿宋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占比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0%，较上年增加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0</w:t>
      </w:r>
      <w:r>
        <w:rPr>
          <w:rFonts w:ascii="仿宋" w:hAnsi="仿宋" w:eastAsia="仿宋" w:cs="仿宋"/>
          <w:spacing w:val="-4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万元，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增加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0%，本年无变化。</w:t>
      </w:r>
    </w:p>
    <w:p w14:paraId="1CD04EFD">
      <w:pPr>
        <w:spacing w:before="178" w:line="280" w:lineRule="auto"/>
        <w:ind w:left="40" w:right="64" w:firstLine="47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3.C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服务类预算</w:t>
      </w:r>
      <w:r>
        <w:rPr>
          <w:rFonts w:ascii="仿宋" w:hAnsi="仿宋" w:eastAsia="仿宋" w:cs="仿宋"/>
          <w:spacing w:val="-5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4</w:t>
      </w:r>
      <w:r>
        <w:rPr>
          <w:rFonts w:ascii="仿宋" w:hAnsi="仿宋" w:eastAsia="仿宋" w:cs="仿宋"/>
          <w:spacing w:val="-4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万元，</w:t>
      </w:r>
      <w:r>
        <w:rPr>
          <w:rFonts w:ascii="仿宋" w:hAnsi="仿宋" w:eastAsia="仿宋" w:cs="仿宋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占比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88.89%，较上年增加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4</w:t>
      </w:r>
      <w:r>
        <w:rPr>
          <w:rFonts w:ascii="仿宋" w:hAnsi="仿宋" w:eastAsia="仿宋" w:cs="仿宋"/>
          <w:spacing w:val="-4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元，增加</w:t>
      </w:r>
      <w:r>
        <w:rPr>
          <w:rFonts w:ascii="仿宋" w:hAnsi="仿宋" w:eastAsia="仿宋" w:cs="仿宋"/>
          <w:spacing w:val="-3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100%，增加原因为我单位本年新增政府采购计划。</w:t>
      </w:r>
    </w:p>
    <w:p w14:paraId="7FD464CB">
      <w:pPr>
        <w:spacing w:before="181" w:line="333" w:lineRule="auto"/>
        <w:ind w:left="35" w:right="113" w:firstLine="628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3"/>
          <w:sz w:val="31"/>
          <w:szCs w:val="31"/>
        </w:rPr>
        <w:t>编制政府购买服务项目0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项，预算为0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万元，服务类型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为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0，涉及预算单位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0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家，资金来源为财政拨款</w:t>
      </w:r>
      <w:r>
        <w:rPr>
          <w:rFonts w:ascii="仿宋" w:hAnsi="仿宋" w:eastAsia="仿宋" w:cs="仿宋"/>
          <w:b/>
          <w:bCs/>
          <w:spacing w:val="8"/>
          <w:sz w:val="31"/>
          <w:szCs w:val="31"/>
        </w:rPr>
        <w:t>（或其他资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-10"/>
          <w:sz w:val="31"/>
          <w:szCs w:val="31"/>
        </w:rPr>
        <w:t>金）</w:t>
      </w:r>
    </w:p>
    <w:p w14:paraId="718ABC23">
      <w:pPr>
        <w:spacing w:before="1" w:line="227" w:lineRule="auto"/>
        <w:ind w:left="69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-1"/>
          <w:sz w:val="31"/>
          <w:szCs w:val="31"/>
        </w:rPr>
        <w:t>四、</w:t>
      </w:r>
      <w:r>
        <w:rPr>
          <w:rFonts w:ascii="仿宋" w:hAnsi="仿宋" w:eastAsia="仿宋" w:cs="仿宋"/>
          <w:spacing w:val="-89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-1"/>
          <w:sz w:val="31"/>
          <w:szCs w:val="31"/>
        </w:rPr>
        <w:t>国有资产占有使用情况说明</w:t>
      </w:r>
    </w:p>
    <w:p w14:paraId="5D551D8D">
      <w:pPr>
        <w:spacing w:before="179" w:line="225" w:lineRule="auto"/>
        <w:ind w:left="67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2"/>
          <w:sz w:val="31"/>
          <w:szCs w:val="31"/>
        </w:rPr>
        <w:t>1.2022</w:t>
      </w:r>
      <w:r>
        <w:rPr>
          <w:rFonts w:ascii="仿宋" w:hAnsi="仿宋" w:eastAsia="仿宋" w:cs="仿宋"/>
          <w:spacing w:val="-43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2"/>
          <w:sz w:val="31"/>
          <w:szCs w:val="31"/>
        </w:rPr>
        <w:t>年公务用车及大型设备情况：</w:t>
      </w:r>
    </w:p>
    <w:p w14:paraId="32C3368C">
      <w:pPr>
        <w:spacing w:before="182" w:line="333" w:lineRule="auto"/>
        <w:ind w:left="34" w:right="8" w:firstLine="627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0"/>
          <w:sz w:val="31"/>
          <w:szCs w:val="31"/>
        </w:rPr>
        <w:t>截至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2021</w:t>
      </w:r>
      <w:r>
        <w:rPr>
          <w:rFonts w:ascii="仿宋" w:hAnsi="仿宋" w:eastAsia="仿宋" w:cs="仿宋"/>
          <w:spacing w:val="-4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年末，共有车辆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5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辆，其中机要通</w:t>
      </w:r>
      <w:r>
        <w:rPr>
          <w:rFonts w:ascii="仿宋" w:hAnsi="仿宋" w:eastAsia="仿宋" w:cs="仿宋"/>
          <w:spacing w:val="9"/>
          <w:sz w:val="31"/>
          <w:szCs w:val="31"/>
        </w:rPr>
        <w:t>信应急用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车</w:t>
      </w:r>
      <w:r>
        <w:rPr>
          <w:rFonts w:ascii="仿宋" w:hAnsi="仿宋" w:eastAsia="仿宋" w:cs="仿宋"/>
          <w:spacing w:val="-3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1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辆、调研用车0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辆、业务用车0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辆、离退休干</w:t>
      </w:r>
      <w:r>
        <w:rPr>
          <w:rFonts w:ascii="仿宋" w:hAnsi="仿宋" w:eastAsia="仿宋" w:cs="仿宋"/>
          <w:spacing w:val="13"/>
          <w:sz w:val="31"/>
          <w:szCs w:val="31"/>
        </w:rPr>
        <w:t>部用车0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2"/>
          <w:sz w:val="31"/>
          <w:szCs w:val="31"/>
        </w:rPr>
        <w:t>辆、执法执勤和综合执法用车4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辆、特种专业技术用车0 辆、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其他用车0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辆。较上年无变化。</w:t>
      </w:r>
    </w:p>
    <w:p w14:paraId="5478CDA7">
      <w:pPr>
        <w:spacing w:before="3" w:line="226" w:lineRule="auto"/>
        <w:ind w:left="667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5"/>
          <w:sz w:val="31"/>
          <w:szCs w:val="31"/>
        </w:rPr>
        <w:t>单位价值</w:t>
      </w:r>
      <w:r>
        <w:rPr>
          <w:rFonts w:ascii="仿宋" w:hAnsi="仿宋" w:eastAsia="仿宋" w:cs="仿宋"/>
          <w:spacing w:val="-4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200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万元以上大型设备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0 台（套）。</w:t>
      </w:r>
    </w:p>
    <w:p w14:paraId="54C2254A">
      <w:pPr>
        <w:spacing w:before="182" w:line="226" w:lineRule="auto"/>
        <w:ind w:left="65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2"/>
          <w:sz w:val="31"/>
          <w:szCs w:val="31"/>
        </w:rPr>
        <w:t>2.2022</w:t>
      </w:r>
      <w:r>
        <w:rPr>
          <w:rFonts w:ascii="仿宋" w:hAnsi="仿宋" w:eastAsia="仿宋" w:cs="仿宋"/>
          <w:spacing w:val="-43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2"/>
          <w:sz w:val="31"/>
          <w:szCs w:val="31"/>
        </w:rPr>
        <w:t>年房屋建筑物情况</w:t>
      </w:r>
      <w:r>
        <w:rPr>
          <w:rFonts w:ascii="仿宋" w:hAnsi="仿宋" w:eastAsia="仿宋" w:cs="仿宋"/>
          <w:spacing w:val="2"/>
          <w:sz w:val="31"/>
          <w:szCs w:val="31"/>
        </w:rPr>
        <w:t>：</w:t>
      </w:r>
    </w:p>
    <w:p w14:paraId="001DED1F">
      <w:pPr>
        <w:spacing w:before="180" w:line="329" w:lineRule="auto"/>
        <w:ind w:left="27" w:right="6" w:firstLine="64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3"/>
          <w:sz w:val="31"/>
          <w:szCs w:val="31"/>
        </w:rPr>
        <w:t>房屋建筑面积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3699.43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平方米，其中办公用房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0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平方米、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业务用房</w:t>
      </w:r>
      <w:r>
        <w:rPr>
          <w:rFonts w:ascii="仿宋" w:hAnsi="仿宋" w:eastAsia="仿宋" w:cs="仿宋"/>
          <w:spacing w:val="-5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3699.43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平方米、其他用房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0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平方米，较</w:t>
      </w:r>
      <w:r>
        <w:rPr>
          <w:rFonts w:ascii="仿宋" w:hAnsi="仿宋" w:eastAsia="仿宋" w:cs="仿宋"/>
          <w:spacing w:val="4"/>
          <w:sz w:val="31"/>
          <w:szCs w:val="31"/>
        </w:rPr>
        <w:t>上年增加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0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平方米，2022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年办公用房无变动。</w:t>
      </w:r>
    </w:p>
    <w:p w14:paraId="25B66C46">
      <w:pPr>
        <w:spacing w:line="226" w:lineRule="auto"/>
        <w:ind w:left="68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五、单位组织征收收入计划</w:t>
      </w:r>
    </w:p>
    <w:p w14:paraId="0420E1C0">
      <w:pPr>
        <w:spacing w:before="245" w:line="226" w:lineRule="auto"/>
        <w:ind w:left="687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我单位无征收收入</w:t>
      </w:r>
    </w:p>
    <w:p w14:paraId="3F24AB15">
      <w:pPr>
        <w:spacing w:line="226" w:lineRule="auto"/>
        <w:rPr>
          <w:rFonts w:ascii="仿宋" w:hAnsi="仿宋" w:eastAsia="仿宋" w:cs="仿宋"/>
          <w:sz w:val="31"/>
          <w:szCs w:val="31"/>
        </w:rPr>
        <w:sectPr>
          <w:footerReference r:id="rId19" w:type="default"/>
          <w:pgSz w:w="11906" w:h="16839"/>
          <w:pgMar w:top="1431" w:right="1688" w:bottom="1214" w:left="1785" w:header="0" w:footer="977" w:gutter="0"/>
          <w:cols w:space="720" w:num="1"/>
        </w:sectPr>
      </w:pPr>
    </w:p>
    <w:p w14:paraId="6583BD6D">
      <w:pPr>
        <w:spacing w:before="162" w:line="228" w:lineRule="auto"/>
        <w:ind w:left="67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六、绩效目标设置情况说明</w:t>
      </w:r>
    </w:p>
    <w:p w14:paraId="08FD9B23">
      <w:pPr>
        <w:spacing w:before="236" w:line="372" w:lineRule="auto"/>
        <w:ind w:left="31" w:right="16" w:firstLine="638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2022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年填报绩效目标的预算项目</w:t>
      </w:r>
      <w:r>
        <w:rPr>
          <w:rFonts w:ascii="仿宋" w:hAnsi="仿宋" w:eastAsia="仿宋" w:cs="仿宋"/>
          <w:spacing w:val="-5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21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个，</w:t>
      </w:r>
      <w:r>
        <w:rPr>
          <w:rFonts w:ascii="仿宋" w:hAnsi="仿宋" w:eastAsia="仿宋" w:cs="仿宋"/>
          <w:spacing w:val="7"/>
          <w:sz w:val="31"/>
          <w:szCs w:val="31"/>
        </w:rPr>
        <w:t>设置项目绩效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指标</w:t>
      </w:r>
      <w:r>
        <w:rPr>
          <w:rFonts w:ascii="仿宋" w:hAnsi="仿宋" w:eastAsia="仿宋" w:cs="仿宋"/>
          <w:spacing w:val="-4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21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项，从预算执行、产出、效益、满意度等多方面对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预算项目进行综合绩效管理。涉及一级指标41</w:t>
      </w:r>
      <w:r>
        <w:rPr>
          <w:rFonts w:ascii="仿宋" w:hAnsi="仿宋" w:eastAsia="仿宋" w:cs="仿宋"/>
          <w:spacing w:val="-3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项，包括产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出指标、效益指标、满意度指标。二级指标</w:t>
      </w:r>
      <w:r>
        <w:rPr>
          <w:rFonts w:ascii="仿宋" w:hAnsi="仿宋" w:eastAsia="仿宋" w:cs="仿宋"/>
          <w:spacing w:val="-4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63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项，包括数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量指标，质量指标，时效指标，成本指标，经济效益指标，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社会效益指标，生态效益指标，可持续影响指标，服务对象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满意度指标。三级指标包括生态环境监测的可持续性、入河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排污口监测、公众对生活环境的需求等具体指标。</w:t>
      </w:r>
    </w:p>
    <w:p w14:paraId="0EAA0F3F">
      <w:pPr>
        <w:spacing w:before="3" w:line="371" w:lineRule="auto"/>
        <w:ind w:left="36" w:right="16" w:firstLine="645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公开绩效目标</w:t>
      </w:r>
      <w:r>
        <w:rPr>
          <w:rFonts w:ascii="仿宋" w:hAnsi="仿宋" w:eastAsia="仿宋" w:cs="仿宋"/>
          <w:spacing w:val="-2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1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个，涉密不进行公开的项目0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个，公开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项目占全部预算项目的</w:t>
      </w:r>
      <w:r>
        <w:rPr>
          <w:rFonts w:ascii="仿宋" w:hAnsi="仿宋" w:eastAsia="仿宋" w:cs="仿宋"/>
          <w:spacing w:val="-3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100%。公开填报</w:t>
      </w:r>
      <w:r>
        <w:rPr>
          <w:rFonts w:ascii="仿宋" w:hAnsi="仿宋" w:eastAsia="仿宋" w:cs="仿宋"/>
          <w:spacing w:val="3"/>
          <w:sz w:val="31"/>
          <w:szCs w:val="31"/>
        </w:rPr>
        <w:t>绩效目标的项目支出</w:t>
      </w:r>
      <w:r>
        <w:rPr>
          <w:rFonts w:ascii="仿宋" w:hAnsi="仿宋" w:eastAsia="仿宋" w:cs="仿宋"/>
          <w:sz w:val="31"/>
          <w:szCs w:val="31"/>
        </w:rPr>
        <w:t xml:space="preserve"> 预算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20.2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万元，</w:t>
      </w:r>
      <w:r>
        <w:rPr>
          <w:rFonts w:ascii="仿宋" w:hAnsi="仿宋" w:eastAsia="仿宋" w:cs="仿宋"/>
          <w:spacing w:val="-72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占全部项目支出预算的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100%。</w:t>
      </w:r>
    </w:p>
    <w:p w14:paraId="436A25BA">
      <w:pPr>
        <w:pStyle w:val="2"/>
        <w:spacing w:line="277" w:lineRule="auto"/>
      </w:pPr>
    </w:p>
    <w:p w14:paraId="4CBB68AB">
      <w:pPr>
        <w:pStyle w:val="2"/>
        <w:spacing w:line="277" w:lineRule="auto"/>
      </w:pPr>
    </w:p>
    <w:p w14:paraId="1353F91A">
      <w:pPr>
        <w:pStyle w:val="2"/>
        <w:spacing w:line="278" w:lineRule="auto"/>
      </w:pPr>
    </w:p>
    <w:p w14:paraId="485ECE93">
      <w:pPr>
        <w:pStyle w:val="2"/>
        <w:spacing w:line="278" w:lineRule="auto"/>
      </w:pPr>
    </w:p>
    <w:p w14:paraId="1AC6C7EA">
      <w:pPr>
        <w:spacing w:before="114" w:line="228" w:lineRule="auto"/>
        <w:ind w:left="2844"/>
        <w:rPr>
          <w:rFonts w:ascii="仿宋" w:hAnsi="仿宋" w:eastAsia="仿宋" w:cs="仿宋"/>
          <w:sz w:val="35"/>
          <w:szCs w:val="35"/>
        </w:rPr>
      </w:pPr>
      <w:r>
        <w:rPr>
          <w:rFonts w:ascii="仿宋" w:hAnsi="仿宋" w:eastAsia="仿宋" w:cs="仿宋"/>
          <w:b/>
          <w:bCs/>
          <w:spacing w:val="-1"/>
          <w:sz w:val="35"/>
          <w:szCs w:val="35"/>
        </w:rPr>
        <w:t>第四部分</w:t>
      </w:r>
      <w:r>
        <w:rPr>
          <w:rFonts w:ascii="仿宋" w:hAnsi="仿宋" w:eastAsia="仿宋" w:cs="仿宋"/>
          <w:spacing w:val="15"/>
          <w:sz w:val="35"/>
          <w:szCs w:val="35"/>
        </w:rPr>
        <w:t xml:space="preserve">   </w:t>
      </w:r>
      <w:r>
        <w:rPr>
          <w:rFonts w:ascii="仿宋" w:hAnsi="仿宋" w:eastAsia="仿宋" w:cs="仿宋"/>
          <w:b/>
          <w:bCs/>
          <w:spacing w:val="-1"/>
          <w:sz w:val="35"/>
          <w:szCs w:val="35"/>
        </w:rPr>
        <w:t>名词解释</w:t>
      </w:r>
    </w:p>
    <w:p w14:paraId="366F4404">
      <w:pPr>
        <w:pStyle w:val="2"/>
        <w:spacing w:line="309" w:lineRule="auto"/>
      </w:pPr>
    </w:p>
    <w:p w14:paraId="5AECB127">
      <w:pPr>
        <w:pStyle w:val="2"/>
        <w:spacing w:line="309" w:lineRule="auto"/>
      </w:pPr>
    </w:p>
    <w:p w14:paraId="6B57D5BE">
      <w:pPr>
        <w:spacing w:before="101" w:line="281" w:lineRule="auto"/>
        <w:ind w:left="36" w:right="11" w:firstLine="63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7"/>
          <w:sz w:val="31"/>
          <w:szCs w:val="31"/>
        </w:rPr>
        <w:t>一、一般公共预算财政拨款收入</w:t>
      </w:r>
      <w:r>
        <w:rPr>
          <w:rFonts w:ascii="仿宋" w:hAnsi="仿宋" w:eastAsia="仿宋" w:cs="仿宋"/>
          <w:spacing w:val="7"/>
          <w:sz w:val="31"/>
          <w:szCs w:val="31"/>
        </w:rPr>
        <w:t>：指各单位从各级财政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部门取得的财政预算资金。</w:t>
      </w:r>
    </w:p>
    <w:p w14:paraId="3C14C353">
      <w:pPr>
        <w:spacing w:before="179" w:line="280" w:lineRule="auto"/>
        <w:ind w:left="44" w:right="14" w:firstLine="64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7"/>
          <w:sz w:val="31"/>
          <w:szCs w:val="31"/>
        </w:rPr>
        <w:t>二、事业收入</w:t>
      </w:r>
      <w:r>
        <w:rPr>
          <w:rFonts w:ascii="仿宋" w:hAnsi="仿宋" w:eastAsia="仿宋" w:cs="仿宋"/>
          <w:spacing w:val="7"/>
          <w:sz w:val="31"/>
          <w:szCs w:val="31"/>
        </w:rPr>
        <w:t>：是指事业单位开展专业业务活动及辅助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活动所取得的收入。</w:t>
      </w:r>
    </w:p>
    <w:p w14:paraId="08C3AE59">
      <w:pPr>
        <w:spacing w:before="178" w:line="280" w:lineRule="auto"/>
        <w:ind w:left="38" w:right="13" w:firstLine="80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3"/>
          <w:sz w:val="31"/>
          <w:szCs w:val="31"/>
        </w:rPr>
        <w:t>三、事业单位经营收入</w:t>
      </w:r>
      <w:r>
        <w:rPr>
          <w:rFonts w:ascii="仿宋" w:hAnsi="仿宋" w:eastAsia="仿宋" w:cs="仿宋"/>
          <w:spacing w:val="13"/>
          <w:sz w:val="31"/>
          <w:szCs w:val="31"/>
        </w:rPr>
        <w:t>：是指事业单位在专业业务活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动及其辅助活动之外开展非独立核算经营活动取得的收入。</w:t>
      </w:r>
    </w:p>
    <w:p w14:paraId="56502982">
      <w:pPr>
        <w:spacing w:before="179" w:line="227" w:lineRule="auto"/>
        <w:ind w:right="13"/>
        <w:jc w:val="right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0"/>
          <w:sz w:val="31"/>
          <w:szCs w:val="31"/>
        </w:rPr>
        <w:t>四、其他收入</w:t>
      </w:r>
      <w:r>
        <w:rPr>
          <w:rFonts w:ascii="仿宋" w:hAnsi="仿宋" w:eastAsia="仿宋" w:cs="仿宋"/>
          <w:spacing w:val="7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：是指除上述“一般公共预算财政拨款</w:t>
      </w:r>
    </w:p>
    <w:p w14:paraId="6B6F56F9">
      <w:pPr>
        <w:spacing w:line="227" w:lineRule="auto"/>
        <w:rPr>
          <w:rFonts w:ascii="仿宋" w:hAnsi="仿宋" w:eastAsia="仿宋" w:cs="仿宋"/>
          <w:sz w:val="31"/>
          <w:szCs w:val="31"/>
        </w:rPr>
        <w:sectPr>
          <w:footerReference r:id="rId20" w:type="default"/>
          <w:pgSz w:w="11906" w:h="16839"/>
          <w:pgMar w:top="1431" w:right="1785" w:bottom="1214" w:left="1785" w:header="0" w:footer="977" w:gutter="0"/>
          <w:cols w:space="720" w:num="1"/>
        </w:sectPr>
      </w:pPr>
    </w:p>
    <w:p w14:paraId="3078E567">
      <w:pPr>
        <w:spacing w:before="184" w:line="332" w:lineRule="auto"/>
        <w:ind w:left="44" w:right="140" w:firstLine="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21"/>
          <w:sz w:val="31"/>
          <w:szCs w:val="31"/>
        </w:rPr>
        <w:t>收入</w:t>
      </w:r>
      <w:r>
        <w:rPr>
          <w:rFonts w:ascii="仿宋" w:hAnsi="仿宋" w:eastAsia="仿宋" w:cs="仿宋"/>
          <w:spacing w:val="-10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1"/>
          <w:sz w:val="31"/>
          <w:szCs w:val="31"/>
        </w:rPr>
        <w:t>”、“事业收入</w:t>
      </w:r>
      <w:r>
        <w:rPr>
          <w:rFonts w:ascii="仿宋" w:hAnsi="仿宋" w:eastAsia="仿宋" w:cs="仿宋"/>
          <w:spacing w:val="-1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1"/>
          <w:sz w:val="31"/>
          <w:szCs w:val="31"/>
        </w:rPr>
        <w:t>”、“事业单位经营收入</w:t>
      </w:r>
      <w:r>
        <w:rPr>
          <w:rFonts w:ascii="仿宋" w:hAnsi="仿宋" w:eastAsia="仿宋" w:cs="仿宋"/>
          <w:spacing w:val="-1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1"/>
          <w:sz w:val="31"/>
          <w:szCs w:val="31"/>
        </w:rPr>
        <w:t>”等以外的收入。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主要是指按规定动用的售房收入、存款利息收入等。</w:t>
      </w:r>
    </w:p>
    <w:p w14:paraId="612234CD">
      <w:pPr>
        <w:spacing w:before="3" w:line="281" w:lineRule="auto"/>
        <w:ind w:left="36" w:right="102" w:firstLine="63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7"/>
          <w:sz w:val="31"/>
          <w:szCs w:val="31"/>
        </w:rPr>
        <w:t>五、上年结转和结余</w:t>
      </w:r>
      <w:r>
        <w:rPr>
          <w:rFonts w:ascii="仿宋" w:hAnsi="仿宋" w:eastAsia="仿宋" w:cs="仿宋"/>
          <w:spacing w:val="7"/>
          <w:sz w:val="31"/>
          <w:szCs w:val="31"/>
        </w:rPr>
        <w:t>：是指以前年度尚未完成、结转到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本年仍按原规定用途继续使用的资金</w:t>
      </w:r>
    </w:p>
    <w:p w14:paraId="2ECDB35D">
      <w:pPr>
        <w:spacing w:before="177" w:line="279" w:lineRule="auto"/>
        <w:ind w:left="52" w:right="105" w:firstLine="61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8"/>
          <w:sz w:val="31"/>
          <w:szCs w:val="31"/>
        </w:rPr>
        <w:t>六、基本支出</w:t>
      </w:r>
      <w:r>
        <w:rPr>
          <w:rFonts w:ascii="仿宋" w:hAnsi="仿宋" w:eastAsia="仿宋" w:cs="仿宋"/>
          <w:spacing w:val="8"/>
          <w:sz w:val="31"/>
          <w:szCs w:val="31"/>
        </w:rPr>
        <w:t>：指各单位为保障机构正常运转和完成日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常工作任务发生的支出，包括人员支出和公用支出。</w:t>
      </w:r>
    </w:p>
    <w:p w14:paraId="74D85C93">
      <w:pPr>
        <w:spacing w:before="184" w:line="279" w:lineRule="auto"/>
        <w:ind w:left="36" w:right="105" w:firstLine="63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8"/>
          <w:sz w:val="31"/>
          <w:szCs w:val="31"/>
        </w:rPr>
        <w:t>七、项目支出</w:t>
      </w:r>
      <w:r>
        <w:rPr>
          <w:rFonts w:ascii="仿宋" w:hAnsi="仿宋" w:eastAsia="仿宋" w:cs="仿宋"/>
          <w:spacing w:val="8"/>
          <w:sz w:val="31"/>
          <w:szCs w:val="31"/>
        </w:rPr>
        <w:t>：指各单位为完成特定的工作任务，在基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本支出之外发生的专项性支出。</w:t>
      </w:r>
    </w:p>
    <w:p w14:paraId="266D0D15">
      <w:pPr>
        <w:spacing w:before="180" w:line="298" w:lineRule="auto"/>
        <w:ind w:left="35" w:right="100" w:firstLine="62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1"/>
          <w:sz w:val="31"/>
          <w:szCs w:val="31"/>
        </w:rPr>
        <w:t>八、工资福利支出（支出经济分类科目类级</w:t>
      </w:r>
      <w:r>
        <w:rPr>
          <w:rFonts w:ascii="仿宋" w:hAnsi="仿宋" w:eastAsia="仿宋" w:cs="仿宋"/>
          <w:b/>
          <w:bCs/>
          <w:spacing w:val="-76"/>
          <w:sz w:val="31"/>
          <w:szCs w:val="31"/>
        </w:rPr>
        <w:t>）</w:t>
      </w:r>
      <w:r>
        <w:rPr>
          <w:rFonts w:ascii="仿宋" w:hAnsi="仿宋" w:eastAsia="仿宋" w:cs="仿宋"/>
          <w:spacing w:val="-76"/>
          <w:sz w:val="31"/>
          <w:szCs w:val="31"/>
        </w:rPr>
        <w:t>：</w:t>
      </w:r>
      <w:r>
        <w:rPr>
          <w:rFonts w:ascii="仿宋" w:hAnsi="仿宋" w:eastAsia="仿宋" w:cs="仿宋"/>
          <w:spacing w:val="-8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反映单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位开支的在职职工和编制外长期聘用人员的各</w:t>
      </w:r>
      <w:r>
        <w:rPr>
          <w:rFonts w:ascii="仿宋" w:hAnsi="仿宋" w:eastAsia="仿宋" w:cs="仿宋"/>
          <w:spacing w:val="8"/>
          <w:sz w:val="31"/>
          <w:szCs w:val="31"/>
        </w:rPr>
        <w:t>类劳动报酬，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经及上述人员缴纳的各项社会保险费等。</w:t>
      </w:r>
    </w:p>
    <w:p w14:paraId="32BFA962">
      <w:pPr>
        <w:spacing w:before="177" w:line="298" w:lineRule="auto"/>
        <w:ind w:left="41" w:right="100" w:firstLine="63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1"/>
          <w:sz w:val="31"/>
          <w:szCs w:val="31"/>
        </w:rPr>
        <w:t>九、商品和服务支出（支出经济分类科目类级</w:t>
      </w:r>
      <w:r>
        <w:rPr>
          <w:rFonts w:ascii="仿宋" w:hAnsi="仿宋" w:eastAsia="仿宋" w:cs="仿宋"/>
          <w:b/>
          <w:bCs/>
          <w:spacing w:val="-84"/>
          <w:sz w:val="31"/>
          <w:szCs w:val="31"/>
        </w:rPr>
        <w:t>）</w:t>
      </w:r>
      <w:r>
        <w:rPr>
          <w:rFonts w:ascii="仿宋" w:hAnsi="仿宋" w:eastAsia="仿宋" w:cs="仿宋"/>
          <w:spacing w:val="-84"/>
          <w:sz w:val="31"/>
          <w:szCs w:val="31"/>
        </w:rPr>
        <w:t>：</w:t>
      </w:r>
      <w:r>
        <w:rPr>
          <w:rFonts w:ascii="仿宋" w:hAnsi="仿宋" w:eastAsia="仿宋" w:cs="仿宋"/>
          <w:spacing w:val="-8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反映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单位购买商品和服务的支出（不包括用于购置固定资产的支</w:t>
      </w:r>
      <w:r>
        <w:rPr>
          <w:rFonts w:ascii="仿宋" w:hAnsi="仿宋" w:eastAsia="仿宋" w:cs="仿宋"/>
          <w:spacing w:val="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出、战略性和应急储备支出）。</w:t>
      </w:r>
    </w:p>
    <w:p w14:paraId="7CBB8367">
      <w:pPr>
        <w:spacing w:before="180" w:line="281" w:lineRule="auto"/>
        <w:ind w:left="36" w:right="176" w:firstLine="63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2"/>
          <w:sz w:val="31"/>
          <w:szCs w:val="31"/>
        </w:rPr>
        <w:t>十、对个人和家庭的补助（支出经济分类科目类级</w:t>
      </w:r>
      <w:r>
        <w:rPr>
          <w:rFonts w:ascii="仿宋" w:hAnsi="仿宋" w:eastAsia="仿宋" w:cs="仿宋"/>
          <w:b/>
          <w:bCs/>
          <w:spacing w:val="-82"/>
          <w:w w:val="93"/>
          <w:sz w:val="31"/>
          <w:szCs w:val="31"/>
        </w:rPr>
        <w:t>）：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反映政府用于对个人和家庭的补助支出。</w:t>
      </w:r>
    </w:p>
    <w:p w14:paraId="5AD8D0E2">
      <w:pPr>
        <w:spacing w:before="179" w:line="312" w:lineRule="auto"/>
        <w:ind w:left="35" w:right="105" w:firstLine="63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十一、“三公</w:t>
      </w:r>
      <w:r>
        <w:rPr>
          <w:rFonts w:ascii="仿宋" w:hAnsi="仿宋" w:eastAsia="仿宋" w:cs="仿宋"/>
          <w:spacing w:val="-96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”经费</w:t>
      </w:r>
      <w:r>
        <w:rPr>
          <w:rFonts w:ascii="仿宋" w:hAnsi="仿宋" w:eastAsia="仿宋" w:cs="仿宋"/>
          <w:spacing w:val="5"/>
          <w:sz w:val="31"/>
          <w:szCs w:val="31"/>
        </w:rPr>
        <w:t>：指因公出国（境）经费、公务接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待费、公务用车购置及运行经费和公务接待费。其中：公务</w:t>
      </w:r>
      <w:r>
        <w:rPr>
          <w:rFonts w:ascii="仿宋" w:hAnsi="仿宋" w:eastAsia="仿宋" w:cs="仿宋"/>
          <w:spacing w:val="1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用车购置及运行经费指部门公务用车购置费及燃料费、维修</w:t>
      </w:r>
      <w:r>
        <w:rPr>
          <w:rFonts w:ascii="仿宋" w:hAnsi="仿宋" w:eastAsia="仿宋" w:cs="仿宋"/>
          <w:spacing w:val="1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费、过路过桥费、保险费、安全奖励费用等支出；公务接待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费指部门按规定开支的各类公务接待支出。</w:t>
      </w:r>
    </w:p>
    <w:p w14:paraId="1C051031">
      <w:pPr>
        <w:spacing w:before="178" w:line="298" w:lineRule="auto"/>
        <w:ind w:left="36" w:firstLine="64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7"/>
          <w:sz w:val="31"/>
          <w:szCs w:val="31"/>
        </w:rPr>
        <w:t>十二、机关运行经费</w:t>
      </w:r>
      <w:r>
        <w:rPr>
          <w:rFonts w:ascii="仿宋" w:hAnsi="仿宋" w:eastAsia="仿宋" w:cs="仿宋"/>
          <w:spacing w:val="7"/>
          <w:sz w:val="31"/>
          <w:szCs w:val="31"/>
        </w:rPr>
        <w:t>：是指为保障行政单位（含参照公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务员法管理的事业单位）运行，用于购买货物和服务等的各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项公用经费，包括办公及印刷费、邮电费、差旅费、会议费、</w:t>
      </w:r>
    </w:p>
    <w:p w14:paraId="7D0016F3">
      <w:pPr>
        <w:spacing w:line="298" w:lineRule="auto"/>
        <w:rPr>
          <w:rFonts w:ascii="仿宋" w:hAnsi="仿宋" w:eastAsia="仿宋" w:cs="仿宋"/>
          <w:sz w:val="31"/>
          <w:szCs w:val="31"/>
        </w:rPr>
        <w:sectPr>
          <w:footerReference r:id="rId21" w:type="default"/>
          <w:pgSz w:w="11906" w:h="16839"/>
          <w:pgMar w:top="1431" w:right="1694" w:bottom="1214" w:left="1785" w:header="0" w:footer="977" w:gutter="0"/>
          <w:cols w:space="720" w:num="1"/>
        </w:sectPr>
      </w:pPr>
    </w:p>
    <w:p w14:paraId="06BBB19E">
      <w:pPr>
        <w:spacing w:before="186" w:line="332" w:lineRule="auto"/>
        <w:ind w:left="41" w:right="13" w:hanging="5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福利费、</w:t>
      </w:r>
      <w:r>
        <w:rPr>
          <w:rFonts w:ascii="仿宋" w:hAnsi="仿宋" w:eastAsia="仿宋" w:cs="仿宋"/>
          <w:spacing w:val="-6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日常维修费、专业材料及一般设备购置费、办公用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房水电费、办公用房取暖费、办公用房物业管理费、公务用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车运行维护费以及其他费用。</w:t>
      </w:r>
    </w:p>
    <w:p w14:paraId="7A68EDCC">
      <w:pPr>
        <w:spacing w:before="5" w:line="333" w:lineRule="auto"/>
        <w:ind w:left="36" w:right="11" w:firstLine="648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7"/>
          <w:sz w:val="31"/>
          <w:szCs w:val="31"/>
        </w:rPr>
        <w:t>十三、事业运转经费</w:t>
      </w:r>
      <w:r>
        <w:rPr>
          <w:rFonts w:ascii="仿宋" w:hAnsi="仿宋" w:eastAsia="仿宋" w:cs="仿宋"/>
          <w:spacing w:val="7"/>
          <w:sz w:val="31"/>
          <w:szCs w:val="31"/>
        </w:rPr>
        <w:t>：是指为保障事业单位（不含参照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公务员法管理的事业单位）运行，用于购买货物和服务等的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各项公用经费，包括办公及印刷费、邮电费、差旅费、会议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费、福利费、</w:t>
      </w:r>
      <w:r>
        <w:rPr>
          <w:rFonts w:ascii="仿宋" w:hAnsi="仿宋" w:eastAsia="仿宋" w:cs="仿宋"/>
          <w:spacing w:val="-6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日常维修费、专业材料及一般设备购置费、办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公用房水电费、办公用房取暖费、办公用房物业管理费、公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务用车运行维护费以及其他费用。</w:t>
      </w:r>
    </w:p>
    <w:p w14:paraId="172B42E1">
      <w:pPr>
        <w:pStyle w:val="2"/>
        <w:spacing w:line="412" w:lineRule="auto"/>
      </w:pPr>
    </w:p>
    <w:p w14:paraId="51E017F7">
      <w:pPr>
        <w:spacing w:before="114" w:line="227" w:lineRule="auto"/>
        <w:ind w:left="859"/>
        <w:rPr>
          <w:rFonts w:ascii="仿宋" w:hAnsi="仿宋" w:eastAsia="仿宋" w:cs="仿宋"/>
          <w:sz w:val="35"/>
          <w:szCs w:val="35"/>
        </w:rPr>
      </w:pPr>
      <w:r>
        <w:rPr>
          <w:rFonts w:ascii="仿宋" w:hAnsi="仿宋" w:eastAsia="仿宋" w:cs="仿宋"/>
          <w:b/>
          <w:bCs/>
          <w:spacing w:val="5"/>
          <w:sz w:val="35"/>
          <w:szCs w:val="35"/>
        </w:rPr>
        <w:t>第五部分</w:t>
      </w:r>
      <w:r>
        <w:rPr>
          <w:rFonts w:ascii="仿宋" w:hAnsi="仿宋" w:eastAsia="仿宋" w:cs="仿宋"/>
          <w:spacing w:val="5"/>
          <w:sz w:val="35"/>
          <w:szCs w:val="35"/>
        </w:rPr>
        <w:t xml:space="preserve">   </w:t>
      </w:r>
      <w:r>
        <w:rPr>
          <w:rFonts w:ascii="仿宋" w:hAnsi="仿宋" w:eastAsia="仿宋" w:cs="仿宋"/>
          <w:b/>
          <w:bCs/>
          <w:spacing w:val="5"/>
          <w:sz w:val="35"/>
          <w:szCs w:val="35"/>
        </w:rPr>
        <w:t>预算公开联系方式及信息反馈渠道</w:t>
      </w:r>
    </w:p>
    <w:p w14:paraId="2ED0F35A">
      <w:pPr>
        <w:pStyle w:val="2"/>
        <w:spacing w:line="310" w:lineRule="auto"/>
      </w:pPr>
    </w:p>
    <w:p w14:paraId="220437BA">
      <w:pPr>
        <w:pStyle w:val="2"/>
        <w:spacing w:line="311" w:lineRule="auto"/>
      </w:pPr>
    </w:p>
    <w:p w14:paraId="7F9D8B9D">
      <w:pPr>
        <w:spacing w:before="101" w:line="226" w:lineRule="auto"/>
        <w:ind w:left="66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本单位预算公开信息反馈和联系方式：</w:t>
      </w:r>
    </w:p>
    <w:p w14:paraId="0D51E766">
      <w:pPr>
        <w:spacing w:before="178" w:line="229" w:lineRule="auto"/>
        <w:ind w:left="65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联系人：***   联系电话：*******</w:t>
      </w:r>
    </w:p>
    <w:p w14:paraId="54BC2ECB">
      <w:pPr>
        <w:pStyle w:val="2"/>
        <w:spacing w:line="291" w:lineRule="auto"/>
      </w:pPr>
    </w:p>
    <w:p w14:paraId="7C3ACAC0">
      <w:pPr>
        <w:pStyle w:val="2"/>
        <w:spacing w:line="291" w:lineRule="auto"/>
      </w:pPr>
    </w:p>
    <w:p w14:paraId="34262597">
      <w:pPr>
        <w:spacing w:before="114" w:line="226" w:lineRule="auto"/>
        <w:ind w:left="758"/>
        <w:rPr>
          <w:rFonts w:ascii="仿宋" w:hAnsi="仿宋" w:eastAsia="仿宋" w:cs="仿宋"/>
          <w:sz w:val="35"/>
          <w:szCs w:val="35"/>
        </w:rPr>
      </w:pPr>
      <w:r>
        <w:rPr>
          <w:rFonts w:ascii="仿宋" w:hAnsi="仿宋" w:eastAsia="仿宋" w:cs="仿宋"/>
          <w:b/>
          <w:bCs/>
          <w:spacing w:val="1"/>
          <w:sz w:val="35"/>
          <w:szCs w:val="35"/>
        </w:rPr>
        <w:t>第六部分</w:t>
      </w:r>
      <w:r>
        <w:rPr>
          <w:rFonts w:ascii="仿宋" w:hAnsi="仿宋" w:eastAsia="仿宋" w:cs="仿宋"/>
          <w:spacing w:val="16"/>
          <w:sz w:val="35"/>
          <w:szCs w:val="35"/>
        </w:rPr>
        <w:t xml:space="preserve">   </w:t>
      </w:r>
      <w:r>
        <w:rPr>
          <w:rFonts w:ascii="仿宋" w:hAnsi="仿宋" w:eastAsia="仿宋" w:cs="仿宋"/>
          <w:b/>
          <w:bCs/>
          <w:spacing w:val="1"/>
          <w:sz w:val="35"/>
          <w:szCs w:val="35"/>
        </w:rPr>
        <w:t>单位预算公开表</w:t>
      </w:r>
    </w:p>
    <w:p w14:paraId="42535D8A">
      <w:pPr>
        <w:pStyle w:val="2"/>
        <w:spacing w:line="311" w:lineRule="auto"/>
      </w:pPr>
    </w:p>
    <w:p w14:paraId="0CA1C329">
      <w:pPr>
        <w:pStyle w:val="2"/>
        <w:spacing w:line="311" w:lineRule="auto"/>
      </w:pPr>
    </w:p>
    <w:p w14:paraId="58E1696D">
      <w:pPr>
        <w:spacing w:before="102" w:line="229" w:lineRule="auto"/>
        <w:ind w:left="67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6"/>
          <w:sz w:val="31"/>
          <w:szCs w:val="31"/>
        </w:rPr>
        <w:t>附表：</w:t>
      </w:r>
    </w:p>
    <w:p w14:paraId="4CB7EB34">
      <w:pPr>
        <w:spacing w:before="177" w:line="226" w:lineRule="auto"/>
        <w:ind w:left="667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单位预算公开表</w:t>
      </w:r>
    </w:p>
    <w:sectPr>
      <w:footerReference r:id="rId22" w:type="default"/>
      <w:pgSz w:w="11906" w:h="16839"/>
      <w:pgMar w:top="1431" w:right="1785" w:bottom="1214" w:left="1785" w:header="0" w:footer="97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4877B8">
    <w:pPr>
      <w:spacing w:line="226" w:lineRule="exact"/>
      <w:ind w:left="4143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position w:val="1"/>
        <w:sz w:val="18"/>
        <w:szCs w:val="18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64175C">
    <w:pPr>
      <w:spacing w:line="226" w:lineRule="exact"/>
      <w:ind w:left="4126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position w:val="1"/>
        <w:sz w:val="18"/>
        <w:szCs w:val="18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E3023A">
    <w:pPr>
      <w:spacing w:line="226" w:lineRule="exact"/>
      <w:ind w:left="4130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position w:val="1"/>
        <w:sz w:val="18"/>
        <w:szCs w:val="18"/>
      </w:rPr>
      <w:t>3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EE9F6B">
    <w:pPr>
      <w:spacing w:line="226" w:lineRule="exact"/>
      <w:ind w:left="4125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position w:val="1"/>
        <w:sz w:val="18"/>
        <w:szCs w:val="18"/>
      </w:rPr>
      <w:t>4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D4D1FD">
    <w:pPr>
      <w:spacing w:line="173" w:lineRule="auto"/>
      <w:ind w:left="4131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5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CEE469">
    <w:pPr>
      <w:spacing w:line="226" w:lineRule="exact"/>
      <w:ind w:left="4130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position w:val="1"/>
        <w:sz w:val="18"/>
        <w:szCs w:val="18"/>
      </w:rPr>
      <w:t>6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C7B19B">
    <w:pPr>
      <w:spacing w:line="173" w:lineRule="auto"/>
      <w:ind w:left="4129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7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096C91">
    <w:pPr>
      <w:spacing w:line="226" w:lineRule="exact"/>
      <w:ind w:left="4133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position w:val="1"/>
        <w:sz w:val="18"/>
        <w:szCs w:val="18"/>
      </w:rPr>
      <w:t>8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165738">
    <w:pPr>
      <w:spacing w:line="226" w:lineRule="exact"/>
      <w:ind w:left="4130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position w:val="1"/>
        <w:sz w:val="18"/>
        <w:szCs w:val="18"/>
      </w:rPr>
      <w:t>9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EAF04B">
    <w:pPr>
      <w:spacing w:line="226" w:lineRule="exact"/>
      <w:ind w:left="4098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pacing w:val="-10"/>
        <w:position w:val="1"/>
        <w:sz w:val="18"/>
        <w:szCs w:val="18"/>
      </w:rPr>
      <w:t>10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1CF65A">
    <w:pPr>
      <w:spacing w:line="226" w:lineRule="exact"/>
      <w:ind w:left="4100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pacing w:val="-11"/>
        <w:position w:val="1"/>
        <w:sz w:val="18"/>
        <w:szCs w:val="18"/>
      </w:rPr>
      <w:t>11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209E0F">
    <w:pPr>
      <w:spacing w:line="226" w:lineRule="exact"/>
      <w:ind w:left="4098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pacing w:val="-10"/>
        <w:position w:val="1"/>
        <w:sz w:val="18"/>
        <w:szCs w:val="18"/>
      </w:rPr>
      <w:t>12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34E7E7">
    <w:pPr>
      <w:spacing w:line="226" w:lineRule="exact"/>
      <w:ind w:left="4098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pacing w:val="-10"/>
        <w:position w:val="1"/>
        <w:sz w:val="18"/>
        <w:szCs w:val="18"/>
      </w:rPr>
      <w:t>13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6DD6F7">
    <w:pPr>
      <w:spacing w:line="226" w:lineRule="exact"/>
      <w:ind w:left="4098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pacing w:val="-10"/>
        <w:position w:val="1"/>
        <w:sz w:val="18"/>
        <w:szCs w:val="18"/>
      </w:rPr>
      <w:t>14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85313F">
    <w:pPr>
      <w:spacing w:line="226" w:lineRule="exact"/>
      <w:ind w:left="4098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pacing w:val="-10"/>
        <w:position w:val="1"/>
        <w:sz w:val="18"/>
        <w:szCs w:val="18"/>
      </w:rPr>
      <w:t>15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393F22">
    <w:pPr>
      <w:spacing w:line="226" w:lineRule="exact"/>
      <w:ind w:left="4098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pacing w:val="-10"/>
        <w:position w:val="1"/>
        <w:sz w:val="18"/>
        <w:szCs w:val="18"/>
      </w:rPr>
      <w:t>16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DF0261">
    <w:pPr>
      <w:spacing w:line="226" w:lineRule="exact"/>
      <w:ind w:left="4098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pacing w:val="-10"/>
        <w:position w:val="1"/>
        <w:sz w:val="18"/>
        <w:szCs w:val="18"/>
      </w:rPr>
      <w:t>17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4CF96C">
    <w:pPr>
      <w:spacing w:line="226" w:lineRule="exact"/>
      <w:ind w:left="4098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pacing w:val="-10"/>
        <w:position w:val="1"/>
        <w:sz w:val="18"/>
        <w:szCs w:val="18"/>
      </w:rPr>
      <w:t>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E3139A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4" Type="http://schemas.openxmlformats.org/officeDocument/2006/relationships/fontTable" Target="fontTable.xml"/><Relationship Id="rId23" Type="http://schemas.openxmlformats.org/officeDocument/2006/relationships/theme" Target="theme/theme1.xml"/><Relationship Id="rId22" Type="http://schemas.openxmlformats.org/officeDocument/2006/relationships/footer" Target="footer18.xml"/><Relationship Id="rId21" Type="http://schemas.openxmlformats.org/officeDocument/2006/relationships/footer" Target="footer17.xml"/><Relationship Id="rId20" Type="http://schemas.openxmlformats.org/officeDocument/2006/relationships/footer" Target="footer16.xml"/><Relationship Id="rId2" Type="http://schemas.openxmlformats.org/officeDocument/2006/relationships/settings" Target="settings.xml"/><Relationship Id="rId19" Type="http://schemas.openxmlformats.org/officeDocument/2006/relationships/footer" Target="footer15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18</Pages>
  <Words>7417</Words>
  <Characters>8021</Characters>
  <TotalTime>0</TotalTime>
  <ScaleCrop>false</ScaleCrop>
  <LinksUpToDate>false</LinksUpToDate>
  <CharactersWithSpaces>8846</CharactersWithSpaces>
  <Application>WPS Office_12.1.0.21541_F1E327BC-269C-435d-A152-05C5408002CA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2022-03-30T17:50:00Z</dcterms:created>
  <dc:creator>孙耀祖K</dc:creator>
  <cp:lastModifiedBy>凯</cp:lastModifiedBy>
  <dcterms:modified xsi:type="dcterms:W3CDTF">2025-06-30T02:15:22Z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2025-06-30T09:33:23Z</vt:filetime>
  </property>
  <property fmtid="{D5CDD505-2E9C-101B-9397-08002B2CF9AE}" pid="4" name="KSOTemplateDocerSaveRecord">
    <vt:lpwstr>eyJoZGlkIjoiNGQ3NmM1YmY3Y2EwMDM5MGM4ZGQyMjM2NWZiNWE3NzUiLCJ1c2VySWQiOiIzMTY5MzQwMDMifQ==</vt:lpwstr>
  </property>
  <property fmtid="{D5CDD505-2E9C-101B-9397-08002B2CF9AE}" pid="5" name="KSOProductBuildVer">
    <vt:lpwstr>2052-12.1.0.21541</vt:lpwstr>
  </property>
  <property fmtid="{D5CDD505-2E9C-101B-9397-08002B2CF9AE}" pid="6" name="ICV">
    <vt:lpwstr>F3E85E84F7314ED1BC7DF8255F0771A6_12</vt:lpwstr>
  </property>
</Properties>
</file>