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b w:val="0"/>
          <w:bCs w:val="0"/>
          <w:color w:val="333333"/>
          <w:sz w:val="32"/>
          <w:szCs w:val="32"/>
          <w:shd w:val="clear" w:color="auto" w:fill="FFFFFF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333333"/>
          <w:sz w:val="32"/>
          <w:szCs w:val="32"/>
          <w:shd w:val="clear" w:color="auto" w:fill="FFFFFF"/>
          <w:lang w:val="en-US" w:eastAsia="zh-CN"/>
        </w:rPr>
        <w:t>附件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color w:val="333333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333333"/>
          <w:sz w:val="44"/>
          <w:szCs w:val="44"/>
          <w:shd w:val="clear" w:color="auto" w:fill="FFFFFF"/>
          <w:lang w:eastAsia="zh-CN"/>
        </w:rPr>
        <w:t>鄂温克旗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333333"/>
          <w:sz w:val="44"/>
          <w:szCs w:val="44"/>
          <w:shd w:val="clear" w:color="auto" w:fill="FFFFFF"/>
        </w:rPr>
        <w:t>人民政府202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333333"/>
          <w:sz w:val="44"/>
          <w:szCs w:val="44"/>
          <w:shd w:val="clear" w:color="auto" w:fill="FFFFFF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333333"/>
          <w:sz w:val="44"/>
          <w:szCs w:val="44"/>
          <w:shd w:val="clear" w:color="auto" w:fill="FFFFFF"/>
        </w:rPr>
        <w:t>年度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right="0" w:right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333333"/>
          <w:sz w:val="44"/>
          <w:szCs w:val="44"/>
          <w:shd w:val="clear" w:color="auto" w:fill="FFFFFF"/>
        </w:rPr>
        <w:t>重大行政决策事项目录</w:t>
      </w:r>
    </w:p>
    <w:tbl>
      <w:tblPr>
        <w:tblStyle w:val="4"/>
        <w:tblW w:w="0" w:type="auto"/>
        <w:jc w:val="center"/>
        <w:tblCellSpacing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22"/>
        <w:gridCol w:w="2055"/>
        <w:gridCol w:w="1455"/>
        <w:gridCol w:w="1515"/>
        <w:gridCol w:w="1755"/>
        <w:gridCol w:w="636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234" w:hRule="atLeast"/>
          <w:tblCellSpacing w:w="15" w:type="dxa"/>
          <w:jc w:val="center"/>
        </w:trPr>
        <w:tc>
          <w:tcPr>
            <w:tcW w:w="77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序号</w:t>
            </w:r>
          </w:p>
        </w:tc>
        <w:tc>
          <w:tcPr>
            <w:tcW w:w="202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决策事项名称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承办单位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承办时间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完成时间</w:t>
            </w:r>
          </w:p>
        </w:tc>
        <w:tc>
          <w:tcPr>
            <w:tcW w:w="6316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实施计划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1296" w:hRule="atLeast"/>
          <w:tblCellSpacing w:w="15" w:type="dxa"/>
          <w:jc w:val="center"/>
        </w:trPr>
        <w:tc>
          <w:tcPr>
            <w:tcW w:w="77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202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333333"/>
                <w:sz w:val="32"/>
                <w:szCs w:val="32"/>
                <w:shd w:val="clear" w:color="auto" w:fill="FFFFFF"/>
                <w:lang w:val="en-US" w:eastAsia="zh-CN"/>
              </w:rPr>
              <w:t>鄂温克族自治旗9个乡镇苏木国土空间规划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自然资源局、各苏木乡镇政府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2022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2024</w:t>
            </w:r>
          </w:p>
        </w:tc>
        <w:tc>
          <w:tcPr>
            <w:tcW w:w="6316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编制乡镇级国土空间规划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93" w:hRule="atLeast"/>
          <w:tblCellSpacing w:w="15" w:type="dxa"/>
          <w:jc w:val="center"/>
        </w:trPr>
        <w:tc>
          <w:tcPr>
            <w:tcW w:w="77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202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鄂温克族自治旗水网规划</w:t>
            </w:r>
          </w:p>
        </w:tc>
        <w:tc>
          <w:tcPr>
            <w:tcW w:w="142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水利局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2024.6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2025</w:t>
            </w:r>
          </w:p>
        </w:tc>
        <w:tc>
          <w:tcPr>
            <w:tcW w:w="6316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委托中水东北勘测设计研究有限责任公司编制规划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4305" w:hRule="atLeast"/>
          <w:tblCellSpacing w:w="15" w:type="dxa"/>
          <w:jc w:val="center"/>
        </w:trPr>
        <w:tc>
          <w:tcPr>
            <w:tcW w:w="77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202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333333"/>
                <w:sz w:val="32"/>
                <w:szCs w:val="32"/>
                <w:shd w:val="clear" w:color="auto" w:fill="FFFFFF"/>
                <w:lang w:val="en-US" w:eastAsia="zh-CN"/>
              </w:rPr>
              <w:t>鄂温克族自治旗城镇生活垃圾处理费价格调整方案</w:t>
            </w:r>
          </w:p>
        </w:tc>
        <w:tc>
          <w:tcPr>
            <w:tcW w:w="142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发改委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2021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4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2024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9</w:t>
            </w:r>
          </w:p>
        </w:tc>
        <w:tc>
          <w:tcPr>
            <w:tcW w:w="6316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1.市场：固定摊位20元/摊位/月，流动摊位1元/摊位/日。包含批发市场、工业品市场、农贸市场、露天市场、早市、夜市等。摊位长度按每个2米计算。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2.餐饮业、娱乐业：1.5元/㎡/月，按经营面积计收具有餐饮、住宿综合功能的，分类计算合并收取。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3.超市、鲜活副食品店、水果蔬菜店、生资、电器照相馆、打字复印社、咨询中介公司、电器维修、百货、建材、洗浴、健身、培训机构、理发店、美容院、大型商混等各类商户：0.8元/㎡/月，按经营面积计收。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4.宾馆、旅店、招待所：2.0元/床/月，按实际床位收取。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5.居民(含暂住人口)：3.0元/户/月，残疾人、军烈属及享受最低生活保障和国家抚恤的居民家庭，持有关手续减半收生活垃圾处理费。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6.机关、社会团体、企事业单位(不含学校、幼儿园、部队)：1.2元人/月在职职工(含临时聘用人员)。残疾人办企业减半收取。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7.代运生活垃圾：40元/吨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8.代运建筑垃圾：20元/吨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9.建筑垃圾平整：5元/吨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sz w:val="16"/>
                <w:szCs w:val="16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10.生活垃圾平整：10元/吨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2589" w:hRule="atLeast"/>
          <w:tblCellSpacing w:w="15" w:type="dxa"/>
          <w:jc w:val="center"/>
        </w:trPr>
        <w:tc>
          <w:tcPr>
            <w:tcW w:w="77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202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333333"/>
                <w:sz w:val="32"/>
                <w:szCs w:val="32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333333"/>
                <w:sz w:val="32"/>
                <w:szCs w:val="32"/>
                <w:shd w:val="clear" w:color="auto" w:fill="FFFFFF"/>
                <w:lang w:val="en-US" w:eastAsia="zh-CN"/>
              </w:rPr>
              <w:t>鄂温克族自治旗巴彦托海镇（含河西新区）非居民供热价格调整方案</w:t>
            </w:r>
          </w:p>
        </w:tc>
        <w:tc>
          <w:tcPr>
            <w:tcW w:w="142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发改委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2024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6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2024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9</w:t>
            </w:r>
          </w:p>
        </w:tc>
        <w:tc>
          <w:tcPr>
            <w:tcW w:w="6316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调整鄂温克族自治旗巴彦托海镇（含河西新区）非居民供热价格为5.30元/平方米·月，采暖期前后10天，提前、延后供热价格不做调整，继续执行非居民0.80元/平方米·旬。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2724" w:hRule="atLeast"/>
          <w:tblCellSpacing w:w="15" w:type="dxa"/>
          <w:jc w:val="center"/>
        </w:trPr>
        <w:tc>
          <w:tcPr>
            <w:tcW w:w="77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202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333333"/>
                <w:sz w:val="32"/>
                <w:szCs w:val="32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333333"/>
                <w:sz w:val="32"/>
                <w:szCs w:val="32"/>
                <w:shd w:val="clear" w:color="auto" w:fill="FFFFFF"/>
                <w:lang w:val="en-US" w:eastAsia="zh-CN"/>
              </w:rPr>
              <w:t>鄂温克族自治旗湿地保护“十四五及远景”规划(2021-2030年)</w:t>
            </w:r>
          </w:p>
        </w:tc>
        <w:tc>
          <w:tcPr>
            <w:tcW w:w="142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林草局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2022.12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2024.12</w:t>
            </w:r>
          </w:p>
        </w:tc>
        <w:tc>
          <w:tcPr>
            <w:tcW w:w="6316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2021-2030年实施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2373" w:hRule="atLeast"/>
          <w:tblCellSpacing w:w="15" w:type="dxa"/>
          <w:jc w:val="center"/>
        </w:trPr>
        <w:tc>
          <w:tcPr>
            <w:tcW w:w="777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202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333333"/>
                <w:sz w:val="32"/>
                <w:szCs w:val="32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333333"/>
                <w:sz w:val="32"/>
                <w:szCs w:val="32"/>
                <w:shd w:val="clear" w:color="auto" w:fill="FFFFFF"/>
                <w:lang w:val="en-US" w:eastAsia="zh-CN"/>
              </w:rPr>
              <w:t>呼伦贝尔市鄂温克族自治旗“十四五”林业和草原保护发展规划（2021-2025年）</w:t>
            </w:r>
          </w:p>
        </w:tc>
        <w:tc>
          <w:tcPr>
            <w:tcW w:w="142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林草局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2023.3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2024.12</w:t>
            </w:r>
          </w:p>
        </w:tc>
        <w:tc>
          <w:tcPr>
            <w:tcW w:w="6316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2021-2025年实施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333333"/>
          <w:sz w:val="32"/>
          <w:szCs w:val="32"/>
          <w:shd w:val="clear" w:color="auto" w:fill="FFFFFF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FreeSerif"/>
    <w:panose1 w:val="02040503050406030204"/>
    <w:charset w:val="00"/>
    <w:family w:val="auto"/>
    <w:pitch w:val="default"/>
    <w:sig w:usb0="00000000" w:usb1="00000000" w:usb2="00000000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xMTMxZGM5ZmIzZGFmODQyNDJlZDc4ZjA2OTJlNzcifQ=="/>
  </w:docVars>
  <w:rsids>
    <w:rsidRoot w:val="7525231B"/>
    <w:rsid w:val="11564961"/>
    <w:rsid w:val="3AC17DFA"/>
    <w:rsid w:val="4B171EBF"/>
    <w:rsid w:val="5326657F"/>
    <w:rsid w:val="621F2F22"/>
    <w:rsid w:val="701F5A86"/>
    <w:rsid w:val="7525231B"/>
    <w:rsid w:val="FF57A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Cambria" w:hAnsi="Cambria" w:eastAsia="黑体" w:cs="Times New Roman"/>
      <w:sz w:val="20"/>
      <w:szCs w:val="20"/>
    </w:rPr>
  </w:style>
  <w:style w:type="paragraph" w:styleId="3">
    <w:name w:val="Normal (Web)"/>
    <w:basedOn w:val="1"/>
    <w:qFormat/>
    <w:uiPriority w:val="0"/>
    <w:pPr>
      <w:spacing w:before="0" w:beforeLines="0" w:beforeAutospacing="0" w:after="150" w:afterLines="0" w:afterAutospacing="0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276</Words>
  <Characters>298</Characters>
  <Lines>0</Lines>
  <Paragraphs>0</Paragraphs>
  <TotalTime>37</TotalTime>
  <ScaleCrop>false</ScaleCrop>
  <LinksUpToDate>false</LinksUpToDate>
  <CharactersWithSpaces>302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2024-11-01T15:18:00Z</dcterms:created>
  <dc:creator>ZXX</dc:creator>
  <cp:lastModifiedBy>inspur</cp:lastModifiedBy>
  <cp:lastPrinted>2024-11-04T14:47:00Z</cp:lastPrinted>
  <dcterms:modified xsi:type="dcterms:W3CDTF">2025-03-04T10:54:42Z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ICV">
    <vt:lpwstr>08BBA17AE09C4AD5A12A9635C7CDED9B_13</vt:lpwstr>
  </property>
</Properties>
</file>