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 w:val="0"/>
        <w:wordWrap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201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7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扶贫办政府信息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公开工作年度报告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widowControl w:val="0"/>
        <w:wordWrap/>
        <w:adjustRightInd/>
        <w:snapToGrid/>
        <w:spacing w:line="56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根据《中华人民共和国政府信息公开条例》（以下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简称《条例》）和《鄂温克旗政府信息公开规定》要求，现公布鄂温克旗扶贫办2017年信息公开工作年度报告。报告内容包括概述、重点领域信息公开情况、重大政策决策预公开情况、以申请公开政府信息情况，以及工作中存在的问题和改进措施。本年度报告中所列数据统计期限从2017年1月1日到12月29日止。如对本年度报告有任何疑问，请与鄂温克旗扶贫办办公室联系（联系电话：0470-8816285，电子邮箱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"mailto:ewkdaj@163.com）。"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ewkfpb@163.com）。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一、概述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（一）领导重视、明确责任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我办高度重视政务公开工作，特成立了鄂温克旗扶贫办政务公开领导小组，由主任主抓，副主任具体负责，各科室主要负责人为成员的信息公开工作领导小组，并配备专人负责政务公开的联络与协调工作。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把政公开的总体任务分解、细化、量化,明确落实到具体部门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（二）建立健全信息主动发布机制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旗政务网和广播、电视、新媒体等通道广泛宣传自治区、市、旗扶贫政策和信息。将少数民族发展、三到村三到户、产业化扶贫等重点扶贫项目，在相应的范围内公告或公示。公开扶贫资金的总量、来源、性质、用途、安排原则和计划等。公开扶贫项目审批程序、项目名称、实施地点、建设内容、资金来源、数额及结构，项目效益目标等。做到事前公示、事后公告，接受监督，加强扶贫信息的公开透明度。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（三）建立标准体系、完善公开平台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需要公开的内容，全面梳理政务公开事项，编制政务公开事项标准目录，规范政务公开工作流程，形成一套较为完善的政务公开标准体系。利用鄂温克旗政务网、新闻媒体、微信群、扶贫办公告栏等建立多渠道、立体化的政务公开平台体系。围绕群众最为关注的政务信息、重要政务舆情回应信息等，建立扶贫信息主动推送机制。</w:t>
      </w:r>
    </w:p>
    <w:p>
      <w:pPr>
        <w:widowControl w:val="0"/>
        <w:wordWrap/>
        <w:adjustRightInd/>
        <w:snapToGrid/>
        <w:spacing w:line="240" w:lineRule="auto"/>
        <w:ind w:left="0" w:leftChars="0" w:right="0" w:firstLine="64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框 1025" o:spid="_x0000_s1026" type="#_x0000_t75" style="height:411pt;width:453.5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（多渠道公开：鄂温克旗政务网截图）</w:t>
      </w:r>
    </w:p>
    <w:p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pict>
          <v:shape id="图片框 1026" o:spid="_x0000_s1027" type="#_x0000_t75" style="height:259.75pt;width:474.0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jc w:val="left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（多渠道公开：扶贫办微信群截图）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pict>
          <v:shape id="图片框 1027" o:spid="_x0000_s1028" type="#_x0000_t75" style="height:309.8pt;width:476.7pt;rotation:0f;" o:ole="f" fillcolor="#FFFFFF" filled="f" o:preferrelative="t" stroked="f" coordorigin="0,0" coordsize="21600,21600">
            <v:fill on="f" color2="#FFFFFF" focus="0%"/>
            <v:imagedata cropleft="1896f" croptop="190f"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（多渠道公开：扶贫办政务、财务公开栏照片）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框 1028" o:spid="_x0000_s1029" type="#_x0000_t75" style="height:471.2pt;width:453.1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（多渠道公开：新闻媒体截图）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政府信息公开情况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 xml:space="preserve">    （一）扶贫项目公开</w: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64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2017年，旗扶贫办对扶贫项目的内容通过旗政务网、旗电视台、公示栏、微信公众号等进行了主动公开。2017年在鄂温克旗政务网公开的信息共计17条，涉及资金共计4969.054万元；新微媒体报道13条；微信公众号26条。保障了人民群众知情权、参与权和表达权。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9" o:spid="_x0000_s1030" type="#_x0000_t75" style="height:256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（鄂温克旗人民政府门户网站政务公开截图）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</w:pP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0" o:spid="_x0000_s1031" type="#_x0000_t75" style="height:325.65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（鄂温克旗人民政府门户网站政务公开截图）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</w:pP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1" o:spid="_x0000_s1032" type="#_x0000_t75" style="height:279.3pt;width:436.8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（鄂温克旗人民政府门户网站政务公开截图）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2" o:spid="_x0000_s1033" type="#_x0000_t75" style="height:299.45pt;width:438.9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（鄂温克旗电视台新闻截图）</w: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框 1033" o:spid="_x0000_s1034" type="#_x0000_t75" style="height:316.8pt;width:453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 w:val="0"/>
        <w:wordWrap/>
        <w:adjustRightInd/>
        <w:snapToGrid/>
        <w:spacing w:line="24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（鄂温克旗电视台新闻截图）</w:t>
      </w:r>
    </w:p>
    <w:p>
      <w:pPr>
        <w:widowControl w:val="0"/>
        <w:numPr>
          <w:numId w:val="0"/>
        </w:numPr>
        <w:wordWrap/>
        <w:adjustRightInd/>
        <w:snapToGrid/>
        <w:spacing w:line="360" w:lineRule="auto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pict>
          <v:shape id="图片框 1034" o:spid="_x0000_s1035" type="#_x0000_t75" style="height:293.55pt;width:453.1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（鄂温克旗电视台新闻截图）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（二）财务公开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公开了财政预算、决算、政府采购、三公经费。</w:t>
      </w:r>
    </w:p>
    <w:p>
      <w:pPr>
        <w:widowControl w:val="0"/>
        <w:numPr>
          <w:numId w:val="0"/>
        </w:numPr>
        <w:wordWrap/>
        <w:adjustRightInd/>
        <w:snapToGrid/>
        <w:spacing w:line="360" w:lineRule="auto"/>
        <w:ind w:right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三、存在的问题及改进措施。 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2017年，我办严格按《中华人民共和国政府信息公开条例》及政务公开领导小组有关工作规定，对2017年的信息实行了及时、有效公开，但是在政府信息公开工作方面也存在以下问题：一是信息公开的内容有待进一步完善；二是信息公开监督制度不够完善，监督力度不足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 w:firstLine="64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1、加大对自身工作情况和学习情况的公开。让社会了解扶贫办工作内容和自身建设情况，方便上级部门的工作指导和人民群众的监督。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 w:firstLine="64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2、进一步规范政务信息公开行为。我办将进一步完善相关制度和程序，加强政府信息公开的内部审查、协调发布、监督检查等制度，不断提高政府信息公开工作水平。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鄂温克族自治旗扶贫办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       2017年12月26日</w:t>
      </w:r>
    </w:p>
    <w:p>
      <w:pPr>
        <w:widowControl w:val="0"/>
        <w:numPr>
          <w:numId w:val="0"/>
        </w:numPr>
        <w:wordWrap/>
        <w:adjustRightInd/>
        <w:snapToGrid/>
        <w:spacing w:line="560" w:lineRule="exact"/>
        <w:ind w:left="640" w:leftChars="0" w:right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701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锐字云字库琥珀体1.0">
    <w:altName w:val="宋体"/>
    <w:panose1 w:val="02010604000000000000"/>
    <w:charset w:val="86"/>
    <w:family w:val="auto"/>
    <w:pitch w:val="default"/>
    <w:sig w:usb0="00000000" w:usb1="00000000" w:usb2="00000000" w:usb3="00000000" w:csb0="00040001" w:csb1="00000000"/>
  </w:font>
  <w:font w:name="锐字云字库行楷体1.0">
    <w:altName w:val="宋体"/>
    <w:panose1 w:val="02010604000000000000"/>
    <w:charset w:val="86"/>
    <w:family w:val="auto"/>
    <w:pitch w:val="default"/>
    <w:sig w:usb0="00000000" w:usb1="00000000" w:usb2="00000000" w:usb3="00000000" w:csb0="00040001" w:csb1="00000000"/>
  </w:font>
  <w:font w:name="Migraffiti">
    <w:altName w:val="宋体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AR Hebe Sans DemiBold">
    <w:altName w:val="Segoe UI Semibold"/>
    <w:panose1 w:val="020B0700000000000000"/>
    <w:charset w:val="00"/>
    <w:family w:val="auto"/>
    <w:pitch w:val="default"/>
    <w:sig w:usb0="00000000" w:usb1="00000000" w:usb2="00000000" w:usb3="00000000" w:csb0="00000001" w:csb1="00000000"/>
  </w:font>
  <w:font w:name="AR Verdure Sans Demibold">
    <w:altName w:val="Segoe UI Semibold"/>
    <w:panose1 w:val="020B0700000000000000"/>
    <w:charset w:val="00"/>
    <w:family w:val="auto"/>
    <w:pitch w:val="default"/>
    <w:sig w:usb0="00000000" w:usb1="00000000" w:usb2="0008A000" w:usb3="00000000" w:csb0="00000001" w:csb1="00000000"/>
  </w:font>
  <w:font w:name="Sherlocode">
    <w:altName w:val="Segoe Print"/>
    <w:panose1 w:val="00000000000000000000"/>
    <w:charset w:val="00"/>
    <w:family w:val="auto"/>
    <w:pitch w:val="default"/>
    <w:sig w:usb0="00000000" w:usb1="00000000" w:usb2="00000000" w:usb3="00000000" w:csb0="20000111" w:csb1="4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长城小标宋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92141753">
    <w:nsid w:val="58F046B9"/>
    <w:multiLevelType w:val="singleLevel"/>
    <w:tmpl w:val="58F046B9"/>
    <w:lvl w:ilvl="0" w:tentative="1">
      <w:start w:val="2"/>
      <w:numFmt w:val="chineseCounting"/>
      <w:suff w:val="nothing"/>
      <w:lvlText w:val="%1、"/>
      <w:lvlJc w:val="left"/>
    </w:lvl>
  </w:abstractNum>
  <w:num w:numId="1">
    <w:abstractNumId w:val="14921417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customXml" Target="../customXml/item1.xml"/><Relationship Id="rId16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专业版_9.1.0.4472_{F1E327BC-269C-435d-A152-05C5408002CA}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lulu</cp:lastModifiedBy>
  <dcterms:modified xsi:type="dcterms:W3CDTF">2018-01-04T08:00:25Z</dcterms:modified>
  <dc:title>2017年扶贫办政府信息公开工作年度报告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2052-9.1.0.4472</vt:lpwstr>
  </property>
</Properties>
</file>